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F18" w:rsidRDefault="00284F18">
      <w:pPr>
        <w:rPr>
          <w:lang w:val="hr-HR"/>
        </w:rPr>
      </w:pPr>
      <w:bookmarkStart w:id="0" w:name="_GoBack"/>
      <w:bookmarkEnd w:id="0"/>
      <w:r>
        <w:rPr>
          <w:lang w:val="hr-HR"/>
        </w:rPr>
        <w:t>NEBOJŠA ANTOLIĆ</w:t>
      </w:r>
      <w:r w:rsidR="00E17398">
        <w:rPr>
          <w:lang w:val="hr-HR"/>
        </w:rPr>
        <w:t>, odvjetnik</w:t>
      </w:r>
    </w:p>
    <w:p w:rsidR="00284F18" w:rsidRDefault="00E17398">
      <w:pPr>
        <w:rPr>
          <w:lang w:val="hr-HR"/>
        </w:rPr>
      </w:pPr>
      <w:r>
        <w:rPr>
          <w:lang w:val="hr-HR"/>
        </w:rPr>
        <w:t>ZAGREB, Pavla Hatza br.</w:t>
      </w:r>
      <w:r w:rsidR="00CF670B">
        <w:rPr>
          <w:lang w:val="hr-HR"/>
        </w:rPr>
        <w:t xml:space="preserve"> 3</w:t>
      </w:r>
    </w:p>
    <w:p w:rsidR="00284F18" w:rsidRDefault="00DE4A28">
      <w:pPr>
        <w:rPr>
          <w:lang w:val="hr-HR"/>
        </w:rPr>
      </w:pPr>
      <w:r>
        <w:rPr>
          <w:lang w:val="hr-HR"/>
        </w:rPr>
        <w:t>S</w:t>
      </w:r>
      <w:r w:rsidR="00284F18">
        <w:rPr>
          <w:lang w:val="hr-HR"/>
        </w:rPr>
        <w:t>tečajni upravitelj</w:t>
      </w:r>
    </w:p>
    <w:p w:rsidR="00A927EC" w:rsidRDefault="00A927EC">
      <w:pPr>
        <w:rPr>
          <w:b/>
          <w:lang w:val="hr-HR"/>
        </w:rPr>
      </w:pPr>
    </w:p>
    <w:p w:rsidR="008C7D01" w:rsidRDefault="00DE4A28">
      <w:pPr>
        <w:rPr>
          <w:b/>
          <w:lang w:val="hr-HR"/>
        </w:rPr>
      </w:pPr>
      <w:r>
        <w:rPr>
          <w:b/>
          <w:lang w:val="hr-HR"/>
        </w:rPr>
        <w:t xml:space="preserve">TEDI-EL </w:t>
      </w:r>
      <w:r w:rsidR="008C7D01">
        <w:rPr>
          <w:b/>
          <w:lang w:val="hr-HR"/>
        </w:rPr>
        <w:t>d.o.o.</w:t>
      </w:r>
      <w:r w:rsidR="005107D5">
        <w:rPr>
          <w:b/>
          <w:lang w:val="hr-HR"/>
        </w:rPr>
        <w:t xml:space="preserve"> u stečaju</w:t>
      </w:r>
    </w:p>
    <w:p w:rsidR="008C7D01" w:rsidRDefault="00DE4A28">
      <w:pPr>
        <w:rPr>
          <w:b/>
          <w:lang w:val="hr-HR"/>
        </w:rPr>
      </w:pPr>
      <w:r>
        <w:rPr>
          <w:b/>
          <w:lang w:val="hr-HR"/>
        </w:rPr>
        <w:t>ZAGREB</w:t>
      </w:r>
      <w:r w:rsidR="008C7D01">
        <w:rPr>
          <w:b/>
          <w:lang w:val="hr-HR"/>
        </w:rPr>
        <w:t xml:space="preserve">, </w:t>
      </w:r>
      <w:r>
        <w:rPr>
          <w:b/>
          <w:lang w:val="hr-HR"/>
        </w:rPr>
        <w:t>10251 Hrvatski Leskovac, Mejna 15</w:t>
      </w:r>
    </w:p>
    <w:p w:rsidR="00D4044A" w:rsidRDefault="00DE4A28">
      <w:pPr>
        <w:rPr>
          <w:b/>
          <w:lang w:val="hr-HR"/>
        </w:rPr>
      </w:pPr>
      <w:r>
        <w:rPr>
          <w:b/>
          <w:lang w:val="hr-HR"/>
        </w:rPr>
        <w:t>MBS: 080079989</w:t>
      </w:r>
    </w:p>
    <w:p w:rsidR="00DE4A28" w:rsidRDefault="00DE4A28">
      <w:pPr>
        <w:rPr>
          <w:b/>
          <w:lang w:val="hr-HR"/>
        </w:rPr>
      </w:pPr>
      <w:r>
        <w:rPr>
          <w:b/>
          <w:lang w:val="hr-HR"/>
        </w:rPr>
        <w:t>OIB: 30652797098</w:t>
      </w:r>
    </w:p>
    <w:p w:rsidR="00D4044A" w:rsidRPr="00A927EC" w:rsidRDefault="00D4044A">
      <w:pPr>
        <w:rPr>
          <w:b/>
          <w:lang w:val="hr-HR"/>
        </w:rPr>
      </w:pPr>
    </w:p>
    <w:p w:rsidR="00860091" w:rsidRDefault="00860091">
      <w:pPr>
        <w:rPr>
          <w:lang w:val="hr-HR"/>
        </w:rPr>
      </w:pPr>
    </w:p>
    <w:p w:rsidR="00284F18" w:rsidRDefault="001754B1">
      <w:pPr>
        <w:rPr>
          <w:lang w:val="hr-HR"/>
        </w:rPr>
      </w:pPr>
      <w:r>
        <w:rPr>
          <w:lang w:val="hr-HR"/>
        </w:rPr>
        <w:t>Zagreb, 01</w:t>
      </w:r>
      <w:r w:rsidR="006107D2">
        <w:rPr>
          <w:lang w:val="hr-HR"/>
        </w:rPr>
        <w:t>. listopad</w:t>
      </w:r>
      <w:r w:rsidR="004C5729">
        <w:rPr>
          <w:lang w:val="hr-HR"/>
        </w:rPr>
        <w:t>a</w:t>
      </w:r>
      <w:r w:rsidR="008C7D01">
        <w:rPr>
          <w:lang w:val="hr-HR"/>
        </w:rPr>
        <w:t xml:space="preserve"> 20</w:t>
      </w:r>
      <w:r w:rsidR="00285B0B">
        <w:rPr>
          <w:lang w:val="hr-HR"/>
        </w:rPr>
        <w:t>1</w:t>
      </w:r>
      <w:r w:rsidR="006107D2">
        <w:rPr>
          <w:lang w:val="hr-HR"/>
        </w:rPr>
        <w:t>6</w:t>
      </w:r>
      <w:r w:rsidR="00284F18">
        <w:rPr>
          <w:lang w:val="hr-HR"/>
        </w:rPr>
        <w:t>.g.</w:t>
      </w:r>
    </w:p>
    <w:p w:rsidR="00284F18" w:rsidRDefault="00284F18">
      <w:pPr>
        <w:rPr>
          <w:lang w:val="hr-HR"/>
        </w:rPr>
      </w:pPr>
    </w:p>
    <w:p w:rsidR="00284F18" w:rsidRDefault="00284F18">
      <w:pPr>
        <w:rPr>
          <w:lang w:val="hr-HR"/>
        </w:rPr>
      </w:pPr>
    </w:p>
    <w:p w:rsidR="00284F18" w:rsidRDefault="00284F18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TRGOVAČKI SUD U ZAGREBU</w:t>
      </w:r>
    </w:p>
    <w:p w:rsidR="00284F18" w:rsidRPr="00DA3B7D" w:rsidRDefault="00A63611">
      <w:pPr>
        <w:rPr>
          <w:b/>
          <w:u w:val="single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8D4527">
        <w:rPr>
          <w:b/>
          <w:u w:val="single"/>
          <w:lang w:val="hr-HR"/>
        </w:rPr>
        <w:t>66</w:t>
      </w:r>
      <w:r w:rsidR="00A927EC" w:rsidRPr="00DA3B7D">
        <w:rPr>
          <w:b/>
          <w:u w:val="single"/>
          <w:lang w:val="hr-HR"/>
        </w:rPr>
        <w:t xml:space="preserve"> –</w:t>
      </w:r>
      <w:r w:rsidR="008C7D01" w:rsidRPr="00DA3B7D">
        <w:rPr>
          <w:b/>
          <w:u w:val="single"/>
          <w:lang w:val="hr-HR"/>
        </w:rPr>
        <w:t xml:space="preserve"> </w:t>
      </w:r>
      <w:r w:rsidR="00A927EC" w:rsidRPr="00DA3B7D">
        <w:rPr>
          <w:b/>
          <w:u w:val="single"/>
          <w:lang w:val="hr-HR"/>
        </w:rPr>
        <w:t>St</w:t>
      </w:r>
      <w:r w:rsidR="00DE4A28">
        <w:rPr>
          <w:b/>
          <w:u w:val="single"/>
          <w:lang w:val="hr-HR"/>
        </w:rPr>
        <w:t>-65/2009</w:t>
      </w:r>
    </w:p>
    <w:p w:rsidR="00284F18" w:rsidRDefault="004C5729" w:rsidP="004C572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Stečajni sudac</w:t>
      </w:r>
      <w:r w:rsidR="00CF670B">
        <w:rPr>
          <w:lang w:val="hr-HR"/>
        </w:rPr>
        <w:t xml:space="preserve">: </w:t>
      </w:r>
      <w:r>
        <w:rPr>
          <w:lang w:val="hr-HR"/>
        </w:rPr>
        <w:t>g</w:t>
      </w:r>
      <w:r w:rsidR="008D4527">
        <w:rPr>
          <w:lang w:val="hr-HR"/>
        </w:rPr>
        <w:t>osp</w:t>
      </w:r>
      <w:r w:rsidR="00C52669">
        <w:rPr>
          <w:lang w:val="hr-HR"/>
        </w:rPr>
        <w:t xml:space="preserve">. </w:t>
      </w:r>
      <w:r w:rsidR="008D4527">
        <w:rPr>
          <w:lang w:val="hr-HR"/>
        </w:rPr>
        <w:t>Mislav Kolakušić</w:t>
      </w:r>
    </w:p>
    <w:p w:rsidR="00CF670B" w:rsidRDefault="00CF670B">
      <w:pPr>
        <w:rPr>
          <w:lang w:val="hr-HR"/>
        </w:rPr>
      </w:pPr>
    </w:p>
    <w:p w:rsidR="00CF670B" w:rsidRDefault="00CF670B">
      <w:pPr>
        <w:rPr>
          <w:lang w:val="hr-HR"/>
        </w:rPr>
      </w:pPr>
    </w:p>
    <w:p w:rsidR="00860091" w:rsidRDefault="00860091" w:rsidP="004C5729">
      <w:pPr>
        <w:ind w:firstLine="720"/>
        <w:rPr>
          <w:b/>
          <w:bCs/>
          <w:lang w:val="hr-HR"/>
        </w:rPr>
      </w:pPr>
    </w:p>
    <w:p w:rsidR="00A927EC" w:rsidRDefault="006107D2" w:rsidP="004C5729">
      <w:pPr>
        <w:ind w:firstLine="720"/>
        <w:rPr>
          <w:b/>
          <w:bCs/>
          <w:lang w:val="hr-HR"/>
        </w:rPr>
      </w:pPr>
      <w:r>
        <w:rPr>
          <w:b/>
          <w:bCs/>
          <w:lang w:val="hr-HR"/>
        </w:rPr>
        <w:t xml:space="preserve"> </w:t>
      </w:r>
      <w:r w:rsidR="004C5729">
        <w:rPr>
          <w:b/>
          <w:bCs/>
          <w:lang w:val="hr-HR"/>
        </w:rPr>
        <w:t xml:space="preserve">  </w:t>
      </w:r>
      <w:r w:rsidR="00284F18">
        <w:rPr>
          <w:b/>
          <w:bCs/>
          <w:lang w:val="hr-HR"/>
        </w:rPr>
        <w:t>I Z V J E Š Ć E</w:t>
      </w:r>
      <w:r w:rsidR="004C5729">
        <w:rPr>
          <w:b/>
          <w:bCs/>
          <w:lang w:val="hr-HR"/>
        </w:rPr>
        <w:t xml:space="preserve">  </w:t>
      </w:r>
      <w:r>
        <w:rPr>
          <w:b/>
          <w:bCs/>
          <w:lang w:val="hr-HR"/>
        </w:rPr>
        <w:t xml:space="preserve">  </w:t>
      </w:r>
      <w:r w:rsidR="00CF670B">
        <w:rPr>
          <w:b/>
          <w:bCs/>
          <w:lang w:val="hr-HR"/>
        </w:rPr>
        <w:t>S</w:t>
      </w:r>
      <w:r>
        <w:rPr>
          <w:b/>
          <w:bCs/>
          <w:lang w:val="hr-HR"/>
        </w:rPr>
        <w:t xml:space="preserve"> </w:t>
      </w:r>
      <w:r w:rsidR="00CF670B">
        <w:rPr>
          <w:b/>
          <w:bCs/>
          <w:lang w:val="hr-HR"/>
        </w:rPr>
        <w:t>T</w:t>
      </w:r>
      <w:r>
        <w:rPr>
          <w:b/>
          <w:bCs/>
          <w:lang w:val="hr-HR"/>
        </w:rPr>
        <w:t xml:space="preserve"> </w:t>
      </w:r>
      <w:r w:rsidR="00CF670B">
        <w:rPr>
          <w:b/>
          <w:bCs/>
          <w:lang w:val="hr-HR"/>
        </w:rPr>
        <w:t>E</w:t>
      </w:r>
      <w:r>
        <w:rPr>
          <w:b/>
          <w:bCs/>
          <w:lang w:val="hr-HR"/>
        </w:rPr>
        <w:t xml:space="preserve"> </w:t>
      </w:r>
      <w:r w:rsidR="00CF670B">
        <w:rPr>
          <w:b/>
          <w:bCs/>
          <w:lang w:val="hr-HR"/>
        </w:rPr>
        <w:t>Č</w:t>
      </w:r>
      <w:r>
        <w:rPr>
          <w:b/>
          <w:bCs/>
          <w:lang w:val="hr-HR"/>
        </w:rPr>
        <w:t xml:space="preserve"> </w:t>
      </w:r>
      <w:r w:rsidR="00CF670B">
        <w:rPr>
          <w:b/>
          <w:bCs/>
          <w:lang w:val="hr-HR"/>
        </w:rPr>
        <w:t>A</w:t>
      </w:r>
      <w:r>
        <w:rPr>
          <w:b/>
          <w:bCs/>
          <w:lang w:val="hr-HR"/>
        </w:rPr>
        <w:t xml:space="preserve"> </w:t>
      </w:r>
      <w:r w:rsidR="00CF670B">
        <w:rPr>
          <w:b/>
          <w:bCs/>
          <w:lang w:val="hr-HR"/>
        </w:rPr>
        <w:t>J</w:t>
      </w:r>
      <w:r>
        <w:rPr>
          <w:b/>
          <w:bCs/>
          <w:lang w:val="hr-HR"/>
        </w:rPr>
        <w:t xml:space="preserve"> </w:t>
      </w:r>
      <w:r w:rsidR="00CF670B">
        <w:rPr>
          <w:b/>
          <w:bCs/>
          <w:lang w:val="hr-HR"/>
        </w:rPr>
        <w:t>N</w:t>
      </w:r>
      <w:r>
        <w:rPr>
          <w:b/>
          <w:bCs/>
          <w:lang w:val="hr-HR"/>
        </w:rPr>
        <w:t xml:space="preserve"> </w:t>
      </w:r>
      <w:r w:rsidR="00CF670B">
        <w:rPr>
          <w:b/>
          <w:bCs/>
          <w:lang w:val="hr-HR"/>
        </w:rPr>
        <w:t>O</w:t>
      </w:r>
      <w:r>
        <w:rPr>
          <w:b/>
          <w:bCs/>
          <w:lang w:val="hr-HR"/>
        </w:rPr>
        <w:t xml:space="preserve"> </w:t>
      </w:r>
      <w:r w:rsidR="00CF670B">
        <w:rPr>
          <w:b/>
          <w:bCs/>
          <w:lang w:val="hr-HR"/>
        </w:rPr>
        <w:t xml:space="preserve">G </w:t>
      </w:r>
      <w:r>
        <w:rPr>
          <w:b/>
          <w:bCs/>
          <w:lang w:val="hr-HR"/>
        </w:rPr>
        <w:t xml:space="preserve">   </w:t>
      </w:r>
      <w:r w:rsidR="00CF670B">
        <w:rPr>
          <w:b/>
          <w:bCs/>
          <w:lang w:val="hr-HR"/>
        </w:rPr>
        <w:t>U</w:t>
      </w:r>
      <w:r>
        <w:rPr>
          <w:b/>
          <w:bCs/>
          <w:lang w:val="hr-HR"/>
        </w:rPr>
        <w:t xml:space="preserve"> </w:t>
      </w:r>
      <w:r w:rsidR="00CF670B">
        <w:rPr>
          <w:b/>
          <w:bCs/>
          <w:lang w:val="hr-HR"/>
        </w:rPr>
        <w:t>P</w:t>
      </w:r>
      <w:r>
        <w:rPr>
          <w:b/>
          <w:bCs/>
          <w:lang w:val="hr-HR"/>
        </w:rPr>
        <w:t xml:space="preserve"> </w:t>
      </w:r>
      <w:r w:rsidR="00CF670B">
        <w:rPr>
          <w:b/>
          <w:bCs/>
          <w:lang w:val="hr-HR"/>
        </w:rPr>
        <w:t>R</w:t>
      </w:r>
      <w:r>
        <w:rPr>
          <w:b/>
          <w:bCs/>
          <w:lang w:val="hr-HR"/>
        </w:rPr>
        <w:t xml:space="preserve"> </w:t>
      </w:r>
      <w:r w:rsidR="00CF670B">
        <w:rPr>
          <w:b/>
          <w:bCs/>
          <w:lang w:val="hr-HR"/>
        </w:rPr>
        <w:t>A</w:t>
      </w:r>
      <w:r>
        <w:rPr>
          <w:b/>
          <w:bCs/>
          <w:lang w:val="hr-HR"/>
        </w:rPr>
        <w:t xml:space="preserve"> </w:t>
      </w:r>
      <w:r w:rsidR="00CF670B">
        <w:rPr>
          <w:b/>
          <w:bCs/>
          <w:lang w:val="hr-HR"/>
        </w:rPr>
        <w:t>V</w:t>
      </w:r>
      <w:r>
        <w:rPr>
          <w:b/>
          <w:bCs/>
          <w:lang w:val="hr-HR"/>
        </w:rPr>
        <w:t xml:space="preserve"> </w:t>
      </w:r>
      <w:r w:rsidR="00CF670B">
        <w:rPr>
          <w:b/>
          <w:bCs/>
          <w:lang w:val="hr-HR"/>
        </w:rPr>
        <w:t>I</w:t>
      </w:r>
      <w:r>
        <w:rPr>
          <w:b/>
          <w:bCs/>
          <w:lang w:val="hr-HR"/>
        </w:rPr>
        <w:t xml:space="preserve"> </w:t>
      </w:r>
      <w:r w:rsidR="00CF670B">
        <w:rPr>
          <w:b/>
          <w:bCs/>
          <w:lang w:val="hr-HR"/>
        </w:rPr>
        <w:t>T</w:t>
      </w:r>
      <w:r>
        <w:rPr>
          <w:b/>
          <w:bCs/>
          <w:lang w:val="hr-HR"/>
        </w:rPr>
        <w:t xml:space="preserve"> </w:t>
      </w:r>
      <w:r w:rsidR="00CF670B">
        <w:rPr>
          <w:b/>
          <w:bCs/>
          <w:lang w:val="hr-HR"/>
        </w:rPr>
        <w:t>E</w:t>
      </w:r>
      <w:r>
        <w:rPr>
          <w:b/>
          <w:bCs/>
          <w:lang w:val="hr-HR"/>
        </w:rPr>
        <w:t xml:space="preserve"> </w:t>
      </w:r>
      <w:r w:rsidR="00CF670B">
        <w:rPr>
          <w:b/>
          <w:bCs/>
          <w:lang w:val="hr-HR"/>
        </w:rPr>
        <w:t>LJ</w:t>
      </w:r>
      <w:r>
        <w:rPr>
          <w:b/>
          <w:bCs/>
          <w:lang w:val="hr-HR"/>
        </w:rPr>
        <w:t xml:space="preserve"> </w:t>
      </w:r>
      <w:r w:rsidR="00CF670B">
        <w:rPr>
          <w:b/>
          <w:bCs/>
          <w:lang w:val="hr-HR"/>
        </w:rPr>
        <w:t xml:space="preserve">A </w:t>
      </w:r>
    </w:p>
    <w:p w:rsidR="00322EA2" w:rsidRDefault="00322EA2">
      <w:pPr>
        <w:rPr>
          <w:bCs/>
          <w:lang w:val="hr-HR"/>
        </w:rPr>
      </w:pPr>
    </w:p>
    <w:p w:rsidR="006107D2" w:rsidRDefault="006107D2">
      <w:pPr>
        <w:rPr>
          <w:bCs/>
          <w:lang w:val="hr-HR"/>
        </w:rPr>
      </w:pPr>
    </w:p>
    <w:p w:rsidR="006107D2" w:rsidRDefault="006107D2">
      <w:pPr>
        <w:rPr>
          <w:bCs/>
          <w:lang w:val="hr-HR"/>
        </w:rPr>
      </w:pPr>
      <w:r>
        <w:rPr>
          <w:bCs/>
          <w:lang w:val="hr-HR"/>
        </w:rPr>
        <w:t>O STANJU STEČAJNE MASE, O NEPODMIRENIM TROŠKOVIMA PROVEDBE S</w:t>
      </w:r>
      <w:r w:rsidR="001754B1">
        <w:rPr>
          <w:bCs/>
          <w:lang w:val="hr-HR"/>
        </w:rPr>
        <w:t>TEČAJNOG POSTUPKA I OBVEZA STEČ</w:t>
      </w:r>
      <w:r>
        <w:rPr>
          <w:bCs/>
          <w:lang w:val="hr-HR"/>
        </w:rPr>
        <w:t>A</w:t>
      </w:r>
      <w:r w:rsidR="001754B1">
        <w:rPr>
          <w:bCs/>
          <w:lang w:val="hr-HR"/>
        </w:rPr>
        <w:t>J</w:t>
      </w:r>
      <w:r>
        <w:rPr>
          <w:bCs/>
          <w:lang w:val="hr-HR"/>
        </w:rPr>
        <w:t>NE MASE, SA PRIJEDLOGOM ZA OBUSTAVU I ZAKLJUČENJE STEČAJNOG POSTUPKA (čl.. 203 Stečajnog zakona)</w:t>
      </w:r>
    </w:p>
    <w:p w:rsidR="006107D2" w:rsidRDefault="006107D2">
      <w:pPr>
        <w:rPr>
          <w:bCs/>
          <w:lang w:val="hr-HR"/>
        </w:rPr>
      </w:pPr>
    </w:p>
    <w:p w:rsidR="005107D5" w:rsidRDefault="006107D2">
      <w:pPr>
        <w:rPr>
          <w:bCs/>
          <w:lang w:val="hr-HR"/>
        </w:rPr>
      </w:pPr>
      <w:r>
        <w:rPr>
          <w:bCs/>
          <w:lang w:val="hr-HR"/>
        </w:rPr>
        <w:t xml:space="preserve"> </w:t>
      </w:r>
    </w:p>
    <w:p w:rsidR="0070003C" w:rsidRDefault="00DE4A28" w:rsidP="00C52669">
      <w:pPr>
        <w:jc w:val="both"/>
        <w:rPr>
          <w:bCs/>
          <w:lang w:val="hr-HR"/>
        </w:rPr>
      </w:pPr>
      <w:r>
        <w:rPr>
          <w:bCs/>
          <w:lang w:val="hr-HR"/>
        </w:rPr>
        <w:t>Ovosudnim rješenjem St-65/2009 od 05. listopad</w:t>
      </w:r>
      <w:r w:rsidR="008C7D01">
        <w:rPr>
          <w:bCs/>
          <w:lang w:val="hr-HR"/>
        </w:rPr>
        <w:t>a 2009</w:t>
      </w:r>
      <w:r w:rsidR="00A63611">
        <w:rPr>
          <w:bCs/>
          <w:lang w:val="hr-HR"/>
        </w:rPr>
        <w:t xml:space="preserve">.g. </w:t>
      </w:r>
      <w:r>
        <w:rPr>
          <w:bCs/>
          <w:lang w:val="hr-HR"/>
        </w:rPr>
        <w:t>nad dužnikom TEDI-EL</w:t>
      </w:r>
      <w:r w:rsidR="008C7D01">
        <w:rPr>
          <w:bCs/>
          <w:lang w:val="hr-HR"/>
        </w:rPr>
        <w:t xml:space="preserve"> d.o.o. </w:t>
      </w:r>
      <w:r>
        <w:rPr>
          <w:bCs/>
          <w:lang w:val="hr-HR"/>
        </w:rPr>
        <w:t xml:space="preserve"> Zagreb, Mejna 15 </w:t>
      </w:r>
      <w:r w:rsidR="004C5729">
        <w:rPr>
          <w:bCs/>
          <w:lang w:val="hr-HR"/>
        </w:rPr>
        <w:t>otvoren je</w:t>
      </w:r>
      <w:r w:rsidR="009768AA">
        <w:rPr>
          <w:bCs/>
          <w:lang w:val="hr-HR"/>
        </w:rPr>
        <w:t xml:space="preserve"> steča</w:t>
      </w:r>
      <w:r w:rsidR="0070003C">
        <w:rPr>
          <w:bCs/>
          <w:lang w:val="hr-HR"/>
        </w:rPr>
        <w:t>jni postupak</w:t>
      </w:r>
      <w:r w:rsidR="004C5729">
        <w:rPr>
          <w:bCs/>
          <w:lang w:val="hr-HR"/>
        </w:rPr>
        <w:t>, a</w:t>
      </w:r>
      <w:r w:rsidR="008C7D01">
        <w:rPr>
          <w:bCs/>
          <w:lang w:val="hr-HR"/>
        </w:rPr>
        <w:t xml:space="preserve"> </w:t>
      </w:r>
      <w:r w:rsidR="004C5729">
        <w:rPr>
          <w:bCs/>
          <w:lang w:val="hr-HR"/>
        </w:rPr>
        <w:t>o</w:t>
      </w:r>
      <w:r w:rsidR="003D38CB">
        <w:rPr>
          <w:bCs/>
          <w:lang w:val="hr-HR"/>
        </w:rPr>
        <w:t>glas o otvaranju stečajnog p</w:t>
      </w:r>
      <w:r>
        <w:rPr>
          <w:bCs/>
          <w:lang w:val="hr-HR"/>
        </w:rPr>
        <w:t xml:space="preserve">ostupka objavljen je u NN br. 123/2009 dana </w:t>
      </w:r>
      <w:r w:rsidR="003D38CB">
        <w:rPr>
          <w:bCs/>
          <w:lang w:val="hr-HR"/>
        </w:rPr>
        <w:t>1</w:t>
      </w:r>
      <w:r>
        <w:rPr>
          <w:bCs/>
          <w:lang w:val="hr-HR"/>
        </w:rPr>
        <w:t>4. listopad</w:t>
      </w:r>
      <w:r w:rsidR="003D38CB">
        <w:rPr>
          <w:bCs/>
          <w:lang w:val="hr-HR"/>
        </w:rPr>
        <w:t>a 2009.g.</w:t>
      </w:r>
      <w:r w:rsidR="00285B0B">
        <w:rPr>
          <w:bCs/>
          <w:lang w:val="hr-HR"/>
        </w:rPr>
        <w:t xml:space="preserve"> Dana 03. prosinca 20</w:t>
      </w:r>
      <w:r w:rsidR="004C5729">
        <w:rPr>
          <w:bCs/>
          <w:lang w:val="hr-HR"/>
        </w:rPr>
        <w:t>0</w:t>
      </w:r>
      <w:r w:rsidR="00285B0B">
        <w:rPr>
          <w:bCs/>
          <w:lang w:val="hr-HR"/>
        </w:rPr>
        <w:t>9</w:t>
      </w:r>
      <w:r w:rsidR="004C5729">
        <w:rPr>
          <w:bCs/>
          <w:lang w:val="hr-HR"/>
        </w:rPr>
        <w:t>.g. održano je ispitno i izvještajno ročište.</w:t>
      </w:r>
    </w:p>
    <w:p w:rsidR="00354025" w:rsidRDefault="00354025" w:rsidP="008C7D01">
      <w:pPr>
        <w:jc w:val="both"/>
        <w:rPr>
          <w:bCs/>
          <w:lang w:val="hr-HR"/>
        </w:rPr>
      </w:pPr>
    </w:p>
    <w:p w:rsidR="00285B0B" w:rsidRDefault="00285B0B" w:rsidP="008C7D01">
      <w:pPr>
        <w:jc w:val="both"/>
        <w:rPr>
          <w:bCs/>
          <w:lang w:val="hr-HR"/>
        </w:rPr>
      </w:pPr>
      <w:r>
        <w:rPr>
          <w:bCs/>
          <w:lang w:val="hr-HR"/>
        </w:rPr>
        <w:t>U svojem izvješću za izvještajno ročište (skupštinu vjerovnika) od 24.11.2009.g. stečajni je upravitelj ukazao na temeljni problem u provedbi ovog stečajnog</w:t>
      </w:r>
      <w:r w:rsidR="001754B1">
        <w:rPr>
          <w:bCs/>
          <w:lang w:val="hr-HR"/>
        </w:rPr>
        <w:t xml:space="preserve"> postupka, da je </w:t>
      </w:r>
      <w:r>
        <w:rPr>
          <w:bCs/>
          <w:lang w:val="hr-HR"/>
        </w:rPr>
        <w:t xml:space="preserve">jedina imovina </w:t>
      </w:r>
      <w:r w:rsidR="001754B1">
        <w:rPr>
          <w:bCs/>
          <w:lang w:val="hr-HR"/>
        </w:rPr>
        <w:t xml:space="preserve">ovog </w:t>
      </w:r>
      <w:r>
        <w:rPr>
          <w:bCs/>
          <w:lang w:val="hr-HR"/>
        </w:rPr>
        <w:t>stečajnog dužnika, nekr</w:t>
      </w:r>
      <w:r w:rsidR="001754B1">
        <w:rPr>
          <w:bCs/>
          <w:lang w:val="hr-HR"/>
        </w:rPr>
        <w:t>et</w:t>
      </w:r>
      <w:r>
        <w:rPr>
          <w:bCs/>
          <w:lang w:val="hr-HR"/>
        </w:rPr>
        <w:t>nina upisana u zk.ul.br. 593 k.o. Demerje u zemljišnim knjigama Općins</w:t>
      </w:r>
      <w:r w:rsidR="001754B1">
        <w:rPr>
          <w:bCs/>
          <w:lang w:val="hr-HR"/>
        </w:rPr>
        <w:t>kog građanskog suda Novi Zagreb,</w:t>
      </w:r>
      <w:r>
        <w:rPr>
          <w:bCs/>
          <w:lang w:val="hr-HR"/>
        </w:rPr>
        <w:t xml:space="preserve"> predmet je vlasničke tužbe </w:t>
      </w:r>
      <w:r w:rsidR="008D4527">
        <w:rPr>
          <w:bCs/>
          <w:lang w:val="hr-HR"/>
        </w:rPr>
        <w:t xml:space="preserve">(parnica </w:t>
      </w:r>
      <w:r w:rsidR="00827D84">
        <w:rPr>
          <w:bCs/>
          <w:lang w:val="hr-HR"/>
        </w:rPr>
        <w:t xml:space="preserve">na utvrđenje i diobu bračne stečevine </w:t>
      </w:r>
      <w:r w:rsidR="008D4527">
        <w:rPr>
          <w:bCs/>
          <w:lang w:val="hr-HR"/>
        </w:rPr>
        <w:t>se vodi kod istog suda pod brojem P-4458/2004</w:t>
      </w:r>
      <w:r w:rsidR="001754B1">
        <w:rPr>
          <w:bCs/>
          <w:lang w:val="hr-HR"/>
        </w:rPr>
        <w:t>, tužitelj ŽELJKO VILJEVAC</w:t>
      </w:r>
      <w:r w:rsidR="008D4527">
        <w:rPr>
          <w:bCs/>
          <w:lang w:val="hr-HR"/>
        </w:rPr>
        <w:t>) koja je zabilježena u zemljišnoj knjizi pod brojem Z-7645/06 od 24.11.2006.g.</w:t>
      </w:r>
    </w:p>
    <w:p w:rsidR="008D4527" w:rsidRDefault="008D4527" w:rsidP="008C7D01">
      <w:pPr>
        <w:jc w:val="both"/>
        <w:rPr>
          <w:bCs/>
          <w:lang w:val="hr-HR"/>
        </w:rPr>
      </w:pPr>
    </w:p>
    <w:p w:rsidR="008D4527" w:rsidRDefault="008D4527" w:rsidP="008C7D01">
      <w:pPr>
        <w:jc w:val="both"/>
        <w:rPr>
          <w:bCs/>
          <w:lang w:val="hr-HR"/>
        </w:rPr>
      </w:pPr>
      <w:r>
        <w:rPr>
          <w:bCs/>
          <w:lang w:val="hr-HR"/>
        </w:rPr>
        <w:t xml:space="preserve">Postojanje i zabilježba u zemljišnoj knjizi vlasničke tužbe u odnosu na predmetnu </w:t>
      </w:r>
      <w:r w:rsidR="001762E3">
        <w:rPr>
          <w:bCs/>
          <w:lang w:val="hr-HR"/>
        </w:rPr>
        <w:t>nekretninu, predstavlja apsolutnu pravnu</w:t>
      </w:r>
      <w:r>
        <w:rPr>
          <w:bCs/>
          <w:lang w:val="hr-HR"/>
        </w:rPr>
        <w:t xml:space="preserve"> zapreku da bi se predmetna nekre</w:t>
      </w:r>
      <w:r w:rsidR="00827D84">
        <w:rPr>
          <w:bCs/>
          <w:lang w:val="hr-HR"/>
        </w:rPr>
        <w:t>t</w:t>
      </w:r>
      <w:r>
        <w:rPr>
          <w:bCs/>
          <w:lang w:val="hr-HR"/>
        </w:rPr>
        <w:t>nina izložila prodaji u stečajnom postupku.</w:t>
      </w:r>
    </w:p>
    <w:p w:rsidR="007F5153" w:rsidRDefault="007F5153" w:rsidP="008C7D01">
      <w:pPr>
        <w:jc w:val="both"/>
        <w:rPr>
          <w:bCs/>
          <w:lang w:val="hr-HR"/>
        </w:rPr>
      </w:pPr>
    </w:p>
    <w:p w:rsidR="008748A3" w:rsidRDefault="00354025" w:rsidP="008C7D01">
      <w:pPr>
        <w:jc w:val="both"/>
        <w:rPr>
          <w:bCs/>
          <w:lang w:val="hr-HR"/>
        </w:rPr>
      </w:pPr>
      <w:r>
        <w:rPr>
          <w:bCs/>
          <w:lang w:val="hr-HR"/>
        </w:rPr>
        <w:t xml:space="preserve">U zemljišnoj knjizi Općinskog građanskog suda u </w:t>
      </w:r>
      <w:r w:rsidR="008D4527">
        <w:rPr>
          <w:bCs/>
          <w:lang w:val="hr-HR"/>
        </w:rPr>
        <w:t xml:space="preserve">Novom </w:t>
      </w:r>
      <w:r>
        <w:rPr>
          <w:bCs/>
          <w:lang w:val="hr-HR"/>
        </w:rPr>
        <w:t>Zagrebu u zk.ul.br. 593 k.o. Demerje stečajni dužnik upisan je kao z</w:t>
      </w:r>
      <w:r w:rsidR="00045401">
        <w:rPr>
          <w:bCs/>
          <w:lang w:val="hr-HR"/>
        </w:rPr>
        <w:t>.</w:t>
      </w:r>
      <w:r>
        <w:rPr>
          <w:bCs/>
          <w:lang w:val="hr-HR"/>
        </w:rPr>
        <w:t>k</w:t>
      </w:r>
      <w:r w:rsidR="00045401">
        <w:rPr>
          <w:bCs/>
          <w:lang w:val="hr-HR"/>
        </w:rPr>
        <w:t>.</w:t>
      </w:r>
      <w:r>
        <w:rPr>
          <w:bCs/>
          <w:lang w:val="hr-HR"/>
        </w:rPr>
        <w:t xml:space="preserve"> vlasnik zkč.br. 709/1 – Oranica Pešćenka u Topolju površine 1864 m2, zkč.br. 709/2 – Oranica Pešćenka u Topolju površine 126 m2 i zkč.br.</w:t>
      </w:r>
      <w:r w:rsidR="002D4F34">
        <w:rPr>
          <w:bCs/>
          <w:lang w:val="hr-HR"/>
        </w:rPr>
        <w:t xml:space="preserve"> 710 – Oranica površine 1932 m2, a </w:t>
      </w:r>
      <w:r w:rsidR="008D4527">
        <w:rPr>
          <w:bCs/>
          <w:lang w:val="hr-HR"/>
        </w:rPr>
        <w:t>na označenom zemljištu sagrađena je građevina (adresa:</w:t>
      </w:r>
      <w:r w:rsidR="008748A3">
        <w:rPr>
          <w:bCs/>
          <w:lang w:val="hr-HR"/>
        </w:rPr>
        <w:t xml:space="preserve"> </w:t>
      </w:r>
      <w:r w:rsidR="008D4527">
        <w:rPr>
          <w:bCs/>
          <w:lang w:val="hr-HR"/>
        </w:rPr>
        <w:t xml:space="preserve"> Hrvatski Leskovac, </w:t>
      </w:r>
    </w:p>
    <w:p w:rsidR="008748A3" w:rsidRPr="008748A3" w:rsidRDefault="008748A3" w:rsidP="008748A3">
      <w:pPr>
        <w:numPr>
          <w:ilvl w:val="0"/>
          <w:numId w:val="8"/>
        </w:numPr>
        <w:jc w:val="both"/>
        <w:rPr>
          <w:bCs/>
          <w:lang w:val="hr-HR"/>
        </w:rPr>
      </w:pPr>
      <w:r>
        <w:rPr>
          <w:bCs/>
          <w:lang w:val="hr-HR"/>
        </w:rPr>
        <w:lastRenderedPageBreak/>
        <w:t>2</w:t>
      </w:r>
      <w:r>
        <w:rPr>
          <w:bCs/>
          <w:lang w:val="hr-HR"/>
        </w:rPr>
        <w:tab/>
        <w:t>-</w:t>
      </w:r>
    </w:p>
    <w:p w:rsidR="008748A3" w:rsidRDefault="008748A3" w:rsidP="008C7D01">
      <w:pPr>
        <w:jc w:val="both"/>
        <w:rPr>
          <w:bCs/>
          <w:lang w:val="hr-HR"/>
        </w:rPr>
      </w:pPr>
    </w:p>
    <w:p w:rsidR="008748A3" w:rsidRDefault="008748A3" w:rsidP="008C7D01">
      <w:pPr>
        <w:jc w:val="both"/>
        <w:rPr>
          <w:bCs/>
          <w:lang w:val="hr-HR"/>
        </w:rPr>
      </w:pPr>
    </w:p>
    <w:p w:rsidR="002D4F34" w:rsidRDefault="008D4527" w:rsidP="008C7D01">
      <w:pPr>
        <w:jc w:val="both"/>
        <w:rPr>
          <w:bCs/>
          <w:lang w:val="hr-HR"/>
        </w:rPr>
      </w:pPr>
      <w:r>
        <w:rPr>
          <w:bCs/>
          <w:lang w:val="hr-HR"/>
        </w:rPr>
        <w:t>Stara cesta 34) mješovite namjene (stambeno-poslovna) temeljem rješenja – pravomoćne građevinske dozvole Klasa: UP/I361-03/02-01/324 od 28.02.2006.g., ukupnog BRP 788,40 m2, katnosti PR + djelomični 1. kat. Rješenjem</w:t>
      </w:r>
      <w:r w:rsidR="002D4F34">
        <w:rPr>
          <w:bCs/>
          <w:lang w:val="hr-HR"/>
        </w:rPr>
        <w:t xml:space="preserve"> Z-52532/09 Općinskog građanskog suda u Zagrebu od 05.11.2009.g. zabilježeno je </w:t>
      </w:r>
      <w:r w:rsidR="003B1B77">
        <w:rPr>
          <w:bCs/>
          <w:lang w:val="hr-HR"/>
        </w:rPr>
        <w:t xml:space="preserve">u zemljišnim knjigama </w:t>
      </w:r>
      <w:r>
        <w:rPr>
          <w:bCs/>
          <w:lang w:val="hr-HR"/>
        </w:rPr>
        <w:t xml:space="preserve">i </w:t>
      </w:r>
      <w:r w:rsidR="002D4F34">
        <w:rPr>
          <w:bCs/>
          <w:lang w:val="hr-HR"/>
        </w:rPr>
        <w:t>otvaranje stečajnog postupka.</w:t>
      </w:r>
    </w:p>
    <w:p w:rsidR="00B01956" w:rsidRDefault="00B01956" w:rsidP="008C7D01">
      <w:pPr>
        <w:jc w:val="both"/>
        <w:rPr>
          <w:bCs/>
          <w:lang w:val="hr-HR"/>
        </w:rPr>
      </w:pPr>
    </w:p>
    <w:p w:rsidR="00860091" w:rsidRDefault="00B01956" w:rsidP="008C7D01">
      <w:pPr>
        <w:jc w:val="both"/>
        <w:rPr>
          <w:bCs/>
          <w:lang w:val="hr-HR"/>
        </w:rPr>
      </w:pPr>
      <w:r>
        <w:rPr>
          <w:bCs/>
          <w:lang w:val="hr-HR"/>
        </w:rPr>
        <w:t xml:space="preserve">Tijekom provedbe stečajnog postupka </w:t>
      </w:r>
      <w:r w:rsidR="00860091">
        <w:rPr>
          <w:bCs/>
          <w:lang w:val="hr-HR"/>
        </w:rPr>
        <w:t>(odluka skupštine vjero</w:t>
      </w:r>
      <w:r>
        <w:rPr>
          <w:bCs/>
          <w:lang w:val="hr-HR"/>
        </w:rPr>
        <w:t>vnika pod toč. V.c.), pokušao sam u nekoliko navrata</w:t>
      </w:r>
      <w:r w:rsidR="00860091">
        <w:rPr>
          <w:bCs/>
          <w:lang w:val="hr-HR"/>
        </w:rPr>
        <w:t xml:space="preserve"> pronaći zakupca za jedini dio nekretnine u vla</w:t>
      </w:r>
      <w:r w:rsidR="008748A3">
        <w:rPr>
          <w:bCs/>
          <w:lang w:val="hr-HR"/>
        </w:rPr>
        <w:t xml:space="preserve">sništvu stečajnog dužnika koji </w:t>
      </w:r>
      <w:r w:rsidR="00860091">
        <w:rPr>
          <w:bCs/>
          <w:lang w:val="hr-HR"/>
        </w:rPr>
        <w:t>m</w:t>
      </w:r>
      <w:r w:rsidR="008748A3">
        <w:rPr>
          <w:bCs/>
          <w:lang w:val="hr-HR"/>
        </w:rPr>
        <w:t>i je predan u posjed</w:t>
      </w:r>
      <w:r w:rsidR="00860091">
        <w:rPr>
          <w:bCs/>
          <w:lang w:val="hr-HR"/>
        </w:rPr>
        <w:t xml:space="preserve"> (uredski prostor površine cca 90 m2 na I katu građevine sagrađene na kč.br. 222/1 k.o. Demerje), i to osim usmenim nuđenjem prostora poznatim potencijalnim zakupcima, još i objavom besplatnih oglasa u Plavom oglasniku, dok za objavu plaćenih oglasa n</w:t>
      </w:r>
      <w:r w:rsidR="001754B1">
        <w:rPr>
          <w:bCs/>
          <w:lang w:val="hr-HR"/>
        </w:rPr>
        <w:t>isu postojala</w:t>
      </w:r>
      <w:r w:rsidR="00860091">
        <w:rPr>
          <w:bCs/>
          <w:lang w:val="hr-HR"/>
        </w:rPr>
        <w:t xml:space="preserve"> novčana sredstva</w:t>
      </w:r>
      <w:r w:rsidR="001754B1">
        <w:rPr>
          <w:bCs/>
          <w:lang w:val="hr-HR"/>
        </w:rPr>
        <w:t xml:space="preserve"> u stečajnoj masi</w:t>
      </w:r>
      <w:r w:rsidR="00860091">
        <w:rPr>
          <w:bCs/>
          <w:lang w:val="hr-HR"/>
        </w:rPr>
        <w:t xml:space="preserve">. No, vjerojatno zbog neatraktivnosti </w:t>
      </w:r>
      <w:r>
        <w:rPr>
          <w:bCs/>
          <w:lang w:val="hr-HR"/>
        </w:rPr>
        <w:t xml:space="preserve">i izoliranosti </w:t>
      </w:r>
      <w:r w:rsidR="00860091">
        <w:rPr>
          <w:bCs/>
          <w:lang w:val="hr-HR"/>
        </w:rPr>
        <w:t>lokacije u Hrvatskom Leskovcu, nije pronađen zainteresirani zakupac.</w:t>
      </w:r>
    </w:p>
    <w:p w:rsidR="00860091" w:rsidRDefault="00860091" w:rsidP="008C7D01">
      <w:pPr>
        <w:jc w:val="both"/>
        <w:rPr>
          <w:bCs/>
          <w:lang w:val="hr-HR"/>
        </w:rPr>
      </w:pPr>
    </w:p>
    <w:p w:rsidR="00B01956" w:rsidRDefault="00B01956" w:rsidP="008C7D01">
      <w:pPr>
        <w:jc w:val="both"/>
        <w:rPr>
          <w:bCs/>
          <w:lang w:val="hr-HR"/>
        </w:rPr>
      </w:pPr>
      <w:r>
        <w:rPr>
          <w:bCs/>
          <w:lang w:val="hr-HR"/>
        </w:rPr>
        <w:t>Podsjećam, društvo</w:t>
      </w:r>
      <w:r w:rsidR="00517DE4">
        <w:rPr>
          <w:bCs/>
          <w:lang w:val="hr-HR"/>
        </w:rPr>
        <w:t xml:space="preserve"> VI-TEA d.o.o. Hrvatski Leskovac, vlasnika</w:t>
      </w:r>
      <w:r w:rsidR="00827D84">
        <w:rPr>
          <w:bCs/>
          <w:lang w:val="hr-HR"/>
        </w:rPr>
        <w:t xml:space="preserve"> i direktora</w:t>
      </w:r>
      <w:r w:rsidR="00517DE4">
        <w:rPr>
          <w:bCs/>
          <w:lang w:val="hr-HR"/>
        </w:rPr>
        <w:t xml:space="preserve"> Željka Viljevca, uzurpira</w:t>
      </w:r>
      <w:r>
        <w:rPr>
          <w:bCs/>
          <w:lang w:val="hr-HR"/>
        </w:rPr>
        <w:t>l</w:t>
      </w:r>
      <w:r w:rsidR="00517DE4">
        <w:rPr>
          <w:bCs/>
          <w:lang w:val="hr-HR"/>
        </w:rPr>
        <w:t>o</w:t>
      </w:r>
      <w:r>
        <w:rPr>
          <w:bCs/>
          <w:lang w:val="hr-HR"/>
        </w:rPr>
        <w:t xml:space="preserve"> je, još prije otvaranja stečajnog postupka,</w:t>
      </w:r>
      <w:r w:rsidR="00517DE4">
        <w:rPr>
          <w:bCs/>
          <w:lang w:val="hr-HR"/>
        </w:rPr>
        <w:t xml:space="preserve"> preostalih cca 700 m2 opisane građevine</w:t>
      </w:r>
      <w:r w:rsidR="008748A3">
        <w:rPr>
          <w:bCs/>
          <w:lang w:val="hr-HR"/>
        </w:rPr>
        <w:t xml:space="preserve"> i pripadajuće zemljište</w:t>
      </w:r>
      <w:r w:rsidR="00517DE4">
        <w:rPr>
          <w:bCs/>
          <w:lang w:val="hr-HR"/>
        </w:rPr>
        <w:t>,</w:t>
      </w:r>
      <w:r>
        <w:rPr>
          <w:bCs/>
          <w:lang w:val="hr-HR"/>
        </w:rPr>
        <w:t xml:space="preserve"> da bi u parnici zbog smetanja posjeda tužiteljice Lidije Nagy, </w:t>
      </w:r>
      <w:r w:rsidR="00DB3447">
        <w:rPr>
          <w:bCs/>
          <w:lang w:val="hr-HR"/>
        </w:rPr>
        <w:t xml:space="preserve">u kojoj je stečajni dužnik sudjelovao kao umješač na strani tužiteljice, </w:t>
      </w:r>
      <w:r>
        <w:rPr>
          <w:bCs/>
          <w:lang w:val="hr-HR"/>
        </w:rPr>
        <w:t xml:space="preserve">vođene pred Općinskim građanskim sudom u Zagrebu pod brojem Pp-187/11 (ranije: Pp-224/06), nakon što je sud prvog stupnja rješenjem od </w:t>
      </w:r>
      <w:r w:rsidR="00DB3447">
        <w:rPr>
          <w:bCs/>
          <w:lang w:val="hr-HR"/>
        </w:rPr>
        <w:t>27.03.2013.g. usvojio tužbeni zahtjev tužiteljice, Županijski sud u Zagrebu rješenjem Gž-4477/14 od 05.12.2014.g. odbio žalbu tuženika. Stečajni upravitelj,</w:t>
      </w:r>
      <w:r w:rsidR="008748A3">
        <w:rPr>
          <w:bCs/>
          <w:lang w:val="hr-HR"/>
        </w:rPr>
        <w:t xml:space="preserve"> iako stečajni dužnik nije stranka u ovom postupku,</w:t>
      </w:r>
      <w:r w:rsidR="00DB3447">
        <w:rPr>
          <w:bCs/>
          <w:lang w:val="hr-HR"/>
        </w:rPr>
        <w:t xml:space="preserve"> s ciljem da uz pomoć bivše direktorice stekne (su)posjed uzurpiranog dijela označene nekretnine, pomogao je ovoj u podnošenju prijedloga za ovrhu radi uspostave ranijeg posjedovnog stanja, a ovršni postupak vodi se kod Općinskog građanskog suda u Zagrebu pod brojem Ovr</w:t>
      </w:r>
      <w:r w:rsidR="001762E3">
        <w:rPr>
          <w:bCs/>
          <w:lang w:val="hr-HR"/>
        </w:rPr>
        <w:t>-540/2015 i nije provedena niti jedna ovršna radnja</w:t>
      </w:r>
      <w:r w:rsidR="00DB3447">
        <w:rPr>
          <w:bCs/>
          <w:lang w:val="hr-HR"/>
        </w:rPr>
        <w:t>.</w:t>
      </w:r>
    </w:p>
    <w:p w:rsidR="00517DE4" w:rsidRDefault="00517DE4" w:rsidP="008C7D01">
      <w:pPr>
        <w:jc w:val="both"/>
        <w:rPr>
          <w:bCs/>
          <w:lang w:val="hr-HR"/>
        </w:rPr>
      </w:pPr>
    </w:p>
    <w:p w:rsidR="00CB378C" w:rsidRDefault="008748A3" w:rsidP="008C7D01">
      <w:pPr>
        <w:jc w:val="both"/>
        <w:rPr>
          <w:bCs/>
          <w:lang w:val="hr-HR"/>
        </w:rPr>
      </w:pPr>
      <w:r>
        <w:rPr>
          <w:bCs/>
          <w:lang w:val="hr-HR"/>
        </w:rPr>
        <w:t>U tijeku provedbe stečajnog postupka</w:t>
      </w:r>
      <w:r w:rsidR="00CB378C">
        <w:rPr>
          <w:bCs/>
          <w:lang w:val="hr-HR"/>
        </w:rPr>
        <w:t xml:space="preserve"> pravomoćno je okončana </w:t>
      </w:r>
      <w:r w:rsidR="001762E3">
        <w:rPr>
          <w:bCs/>
          <w:lang w:val="hr-HR"/>
        </w:rPr>
        <w:t>parnica u kojoj</w:t>
      </w:r>
      <w:r w:rsidR="00CB378C">
        <w:rPr>
          <w:bCs/>
          <w:lang w:val="hr-HR"/>
        </w:rPr>
        <w:t xml:space="preserve"> je ste</w:t>
      </w:r>
      <w:r w:rsidR="001762E3">
        <w:rPr>
          <w:bCs/>
          <w:lang w:val="hr-HR"/>
        </w:rPr>
        <w:t>čajni dužnik stranka (o tijeku svih parnica</w:t>
      </w:r>
      <w:r w:rsidR="00CB378C">
        <w:rPr>
          <w:bCs/>
          <w:lang w:val="hr-HR"/>
        </w:rPr>
        <w:t xml:space="preserve"> je iscrpno izvješćeno u svim prethodnim izvješćima) i to ona pod brojem P-5402/2009 ovoga suda (Pž-8989/11 VTSRH od 28.10.2014.g.), kojom je odbijen kao neosnovan tužbeni zahtjev tužitelja VI-TEA d.o.o. Hrvatski Leskovac da sud utvrdi osnovanom tražbinu u iznosu od 20.</w:t>
      </w:r>
      <w:r w:rsidR="007F5153">
        <w:rPr>
          <w:bCs/>
          <w:lang w:val="hr-HR"/>
        </w:rPr>
        <w:t>009,91 kn koju je prethodno ospo</w:t>
      </w:r>
      <w:r w:rsidR="00CB378C">
        <w:rPr>
          <w:bCs/>
          <w:lang w:val="hr-HR"/>
        </w:rPr>
        <w:t>rio stečajni upravitelj.</w:t>
      </w:r>
    </w:p>
    <w:p w:rsidR="00E32EC4" w:rsidRDefault="00E32EC4" w:rsidP="00E32EC4">
      <w:pPr>
        <w:jc w:val="both"/>
        <w:rPr>
          <w:bCs/>
          <w:lang w:val="hr-HR"/>
        </w:rPr>
      </w:pPr>
    </w:p>
    <w:p w:rsidR="00E32EC4" w:rsidRDefault="00E32EC4" w:rsidP="00E32EC4">
      <w:pPr>
        <w:jc w:val="both"/>
        <w:rPr>
          <w:bCs/>
          <w:lang w:val="hr-HR"/>
        </w:rPr>
      </w:pPr>
      <w:r>
        <w:rPr>
          <w:bCs/>
          <w:lang w:val="hr-HR"/>
        </w:rPr>
        <w:t>U ovosudnoj parnici P-3300/2010 prvostupanjskom presudom od 17.11.2011.g. usvojen je tužbeni zahtjev stečajnog dužnika za isplatu iznosa glavnice od 35.422,98</w:t>
      </w:r>
      <w:r w:rsidR="001762E3">
        <w:rPr>
          <w:bCs/>
          <w:lang w:val="hr-HR"/>
        </w:rPr>
        <w:t xml:space="preserve"> kn spp (kamata teče od 2005.g.</w:t>
      </w:r>
      <w:r>
        <w:rPr>
          <w:bCs/>
          <w:lang w:val="hr-HR"/>
        </w:rPr>
        <w:t xml:space="preserve">), izjavljenu žalbu tuženika Visoki trgovački sudu RH odbio je presudom Pž-2069/2012 od 23.07.2015.g., pa je stečajni upravitelj temeljem ovršne isprave podnio FINA zahtjev za izravnu naplatu. Međutim, </w:t>
      </w:r>
      <w:r w:rsidR="000F55AA">
        <w:rPr>
          <w:bCs/>
          <w:lang w:val="hr-HR"/>
        </w:rPr>
        <w:t xml:space="preserve">naplata nije provedena jer dužnik VI-TEA d.o.o. </w:t>
      </w:r>
      <w:r>
        <w:rPr>
          <w:bCs/>
          <w:lang w:val="hr-HR"/>
        </w:rPr>
        <w:t xml:space="preserve"> nije </w:t>
      </w:r>
      <w:r w:rsidR="000F55AA">
        <w:rPr>
          <w:bCs/>
          <w:lang w:val="hr-HR"/>
        </w:rPr>
        <w:t xml:space="preserve">imao novčanih sredstava na računu. </w:t>
      </w:r>
    </w:p>
    <w:p w:rsidR="008748A3" w:rsidRDefault="008748A3" w:rsidP="008C7D01">
      <w:pPr>
        <w:jc w:val="both"/>
        <w:rPr>
          <w:bCs/>
          <w:lang w:val="hr-HR"/>
        </w:rPr>
      </w:pPr>
    </w:p>
    <w:p w:rsidR="007E74AC" w:rsidRDefault="000F55AA" w:rsidP="008C7D01">
      <w:pPr>
        <w:jc w:val="both"/>
        <w:rPr>
          <w:bCs/>
          <w:lang w:val="hr-HR"/>
        </w:rPr>
      </w:pPr>
      <w:r>
        <w:rPr>
          <w:bCs/>
          <w:lang w:val="hr-HR"/>
        </w:rPr>
        <w:t>Također, u</w:t>
      </w:r>
      <w:r w:rsidR="007E74AC">
        <w:rPr>
          <w:bCs/>
          <w:lang w:val="hr-HR"/>
        </w:rPr>
        <w:t xml:space="preserve"> ovo</w:t>
      </w:r>
      <w:r>
        <w:rPr>
          <w:bCs/>
          <w:lang w:val="hr-HR"/>
        </w:rPr>
        <w:t>sudnoj parnici P-4130/11</w:t>
      </w:r>
      <w:r w:rsidR="007E74AC">
        <w:rPr>
          <w:bCs/>
          <w:lang w:val="hr-HR"/>
        </w:rPr>
        <w:t xml:space="preserve"> donijeta </w:t>
      </w:r>
      <w:r>
        <w:rPr>
          <w:bCs/>
          <w:lang w:val="hr-HR"/>
        </w:rPr>
        <w:t xml:space="preserve">je </w:t>
      </w:r>
      <w:r w:rsidR="007E74AC">
        <w:rPr>
          <w:bCs/>
          <w:lang w:val="hr-HR"/>
        </w:rPr>
        <w:t>presuda kojom je utvrđeno da su bez učinka prema stečajnoj masi stečajnog dužnika ugovori o zakupu poslovnog prostora zaključeni prije otvaranja stečajnog postupka, te je tuženom nalo</w:t>
      </w:r>
      <w:r w:rsidR="00C81615">
        <w:rPr>
          <w:bCs/>
          <w:lang w:val="hr-HR"/>
        </w:rPr>
        <w:t>ž</w:t>
      </w:r>
      <w:r w:rsidR="007E74AC">
        <w:rPr>
          <w:bCs/>
          <w:lang w:val="hr-HR"/>
        </w:rPr>
        <w:t>eno iseliti iz uzurpiranog dijela nekretnine. Žalbeni postupak pred Visokim trgovačkim sudom RH vodi se pod brojem Pž-1373/2013 a spis se nalazi kod toga suda od 05.02.2013.g.</w:t>
      </w:r>
    </w:p>
    <w:p w:rsidR="007E74AC" w:rsidRDefault="007E74AC" w:rsidP="007E74AC">
      <w:pPr>
        <w:jc w:val="both"/>
        <w:rPr>
          <w:bCs/>
          <w:lang w:val="hr-HR"/>
        </w:rPr>
      </w:pPr>
    </w:p>
    <w:p w:rsidR="007E74AC" w:rsidRDefault="000F55AA" w:rsidP="000F55AA">
      <w:pPr>
        <w:numPr>
          <w:ilvl w:val="0"/>
          <w:numId w:val="8"/>
        </w:numPr>
        <w:jc w:val="both"/>
        <w:rPr>
          <w:bCs/>
          <w:lang w:val="hr-HR"/>
        </w:rPr>
      </w:pPr>
      <w:r>
        <w:rPr>
          <w:bCs/>
          <w:lang w:val="hr-HR"/>
        </w:rPr>
        <w:lastRenderedPageBreak/>
        <w:t>3</w:t>
      </w:r>
      <w:r>
        <w:rPr>
          <w:bCs/>
          <w:lang w:val="hr-HR"/>
        </w:rPr>
        <w:tab/>
        <w:t>-</w:t>
      </w:r>
    </w:p>
    <w:p w:rsidR="003D1E37" w:rsidRDefault="003D1E37" w:rsidP="003D1E37">
      <w:pPr>
        <w:ind w:left="3960"/>
        <w:jc w:val="both"/>
        <w:rPr>
          <w:bCs/>
          <w:lang w:val="hr-HR"/>
        </w:rPr>
      </w:pPr>
    </w:p>
    <w:p w:rsidR="000F55AA" w:rsidRDefault="000F55AA" w:rsidP="000F55AA">
      <w:pPr>
        <w:ind w:left="3960"/>
        <w:jc w:val="both"/>
        <w:rPr>
          <w:bCs/>
          <w:lang w:val="hr-HR"/>
        </w:rPr>
      </w:pPr>
    </w:p>
    <w:p w:rsidR="000F55AA" w:rsidRDefault="000F55AA" w:rsidP="007E74AC">
      <w:pPr>
        <w:jc w:val="both"/>
        <w:rPr>
          <w:bCs/>
          <w:lang w:val="hr-HR"/>
        </w:rPr>
      </w:pPr>
      <w:r>
        <w:rPr>
          <w:bCs/>
          <w:lang w:val="hr-HR"/>
        </w:rPr>
        <w:t>Konačno, u</w:t>
      </w:r>
      <w:r w:rsidR="007E74AC">
        <w:rPr>
          <w:bCs/>
          <w:lang w:val="hr-HR"/>
        </w:rPr>
        <w:t xml:space="preserve"> parnici P-625/10 ovoga suda donijeta je prvostupanjska presuda dana 31.05.2011.g., kojom je </w:t>
      </w:r>
      <w:r w:rsidR="00F2209A">
        <w:rPr>
          <w:bCs/>
          <w:lang w:val="hr-HR"/>
        </w:rPr>
        <w:t>djelomično usvojen tužbeni zahtjev stečajnog dužnika kao tužitelja usmjeren na isplatu ukupnog iznosa od 443.923,20 kn spp (kamata teče od 2007.g.)</w:t>
      </w:r>
      <w:r w:rsidR="001762E3">
        <w:rPr>
          <w:bCs/>
          <w:lang w:val="hr-HR"/>
        </w:rPr>
        <w:t xml:space="preserve"> po osnovi naknade za korištenje uzurpirane nekretnine bez valjane pravne osnove</w:t>
      </w:r>
      <w:r w:rsidR="00F2209A">
        <w:rPr>
          <w:bCs/>
          <w:lang w:val="hr-HR"/>
        </w:rPr>
        <w:t xml:space="preserve">. </w:t>
      </w:r>
      <w:r>
        <w:rPr>
          <w:bCs/>
          <w:lang w:val="hr-HR"/>
        </w:rPr>
        <w:t>U žalbenom postup</w:t>
      </w:r>
      <w:r w:rsidR="00F2209A">
        <w:rPr>
          <w:bCs/>
          <w:lang w:val="hr-HR"/>
        </w:rPr>
        <w:t>k</w:t>
      </w:r>
      <w:r>
        <w:rPr>
          <w:bCs/>
          <w:lang w:val="hr-HR"/>
        </w:rPr>
        <w:t>u</w:t>
      </w:r>
      <w:r w:rsidR="00F2209A">
        <w:rPr>
          <w:bCs/>
          <w:lang w:val="hr-HR"/>
        </w:rPr>
        <w:t xml:space="preserve"> </w:t>
      </w:r>
      <w:r>
        <w:rPr>
          <w:bCs/>
          <w:lang w:val="hr-HR"/>
        </w:rPr>
        <w:t>Visoki trgovački sud RH</w:t>
      </w:r>
      <w:r w:rsidR="001762E3">
        <w:rPr>
          <w:bCs/>
          <w:lang w:val="hr-HR"/>
        </w:rPr>
        <w:t>, međutim,</w:t>
      </w:r>
      <w:r>
        <w:rPr>
          <w:bCs/>
          <w:lang w:val="hr-HR"/>
        </w:rPr>
        <w:t xml:space="preserve"> rješenjem</w:t>
      </w:r>
      <w:r w:rsidR="00F2209A">
        <w:rPr>
          <w:bCs/>
          <w:lang w:val="hr-HR"/>
        </w:rPr>
        <w:t xml:space="preserve"> Pž-6442/2011</w:t>
      </w:r>
      <w:r>
        <w:rPr>
          <w:bCs/>
          <w:lang w:val="hr-HR"/>
        </w:rPr>
        <w:t xml:space="preserve"> od 20.01.2015.g. ukinuo je prvostupanjsku presudu</w:t>
      </w:r>
      <w:r w:rsidR="00F2209A">
        <w:rPr>
          <w:bCs/>
          <w:lang w:val="hr-HR"/>
        </w:rPr>
        <w:t xml:space="preserve"> i pre</w:t>
      </w:r>
      <w:r>
        <w:rPr>
          <w:bCs/>
          <w:lang w:val="hr-HR"/>
        </w:rPr>
        <w:t>dmet vratio sudu prvog stupnja na ponovni postupak, koji se sada vodi pod brojem P-885/2015</w:t>
      </w:r>
      <w:r w:rsidR="001762E3">
        <w:rPr>
          <w:bCs/>
          <w:lang w:val="hr-HR"/>
        </w:rPr>
        <w:t xml:space="preserve"> i nije donijeta nova prvostupanjska presuda</w:t>
      </w:r>
      <w:r>
        <w:rPr>
          <w:bCs/>
          <w:lang w:val="hr-HR"/>
        </w:rPr>
        <w:t>.</w:t>
      </w:r>
    </w:p>
    <w:p w:rsidR="000F55AA" w:rsidRDefault="000F55AA" w:rsidP="007E74AC">
      <w:pPr>
        <w:jc w:val="both"/>
        <w:rPr>
          <w:bCs/>
          <w:lang w:val="hr-HR"/>
        </w:rPr>
      </w:pPr>
    </w:p>
    <w:p w:rsidR="000F55AA" w:rsidRDefault="000F55AA" w:rsidP="007E74AC">
      <w:pPr>
        <w:jc w:val="both"/>
        <w:rPr>
          <w:bCs/>
          <w:lang w:val="hr-HR"/>
        </w:rPr>
      </w:pPr>
      <w:r>
        <w:rPr>
          <w:bCs/>
          <w:lang w:val="hr-HR"/>
        </w:rPr>
        <w:t xml:space="preserve">Sudskim presudama djelomično pravomoćno utvrđene tražbine stečajnog dužnika </w:t>
      </w:r>
      <w:r w:rsidR="000C722A">
        <w:rPr>
          <w:bCs/>
          <w:lang w:val="hr-HR"/>
        </w:rPr>
        <w:t xml:space="preserve">(glavnica 35.422,98 kn u P-4130/11) a djelomično nepravomoćno (glavnica 443.923,20 kn u P-625/10) </w:t>
      </w:r>
      <w:r w:rsidR="00827D84">
        <w:rPr>
          <w:bCs/>
          <w:lang w:val="hr-HR"/>
        </w:rPr>
        <w:t xml:space="preserve">prema VI-TEA d.o.o. Hrvatski Leskovac </w:t>
      </w:r>
      <w:r w:rsidR="000C722A">
        <w:rPr>
          <w:bCs/>
          <w:lang w:val="hr-HR"/>
        </w:rPr>
        <w:t xml:space="preserve">dostajale bi, nakon naplate, u najmanju ruku za podmirenje svih troškova provedbe stečajnog postupka i svih ostalih obveza stečajne mase.  </w:t>
      </w:r>
    </w:p>
    <w:p w:rsidR="000F55AA" w:rsidRDefault="000F55AA" w:rsidP="007E74AC">
      <w:pPr>
        <w:jc w:val="both"/>
        <w:rPr>
          <w:bCs/>
          <w:lang w:val="hr-HR"/>
        </w:rPr>
      </w:pPr>
    </w:p>
    <w:p w:rsidR="000F55AA" w:rsidRPr="000C722A" w:rsidRDefault="000F55AA" w:rsidP="007E74AC">
      <w:pPr>
        <w:jc w:val="both"/>
        <w:rPr>
          <w:bCs/>
          <w:lang w:val="hr-HR"/>
        </w:rPr>
      </w:pPr>
      <w:r w:rsidRPr="000F55AA">
        <w:rPr>
          <w:b/>
          <w:bCs/>
          <w:lang w:val="hr-HR"/>
        </w:rPr>
        <w:t>Međutim,</w:t>
      </w:r>
      <w:r>
        <w:rPr>
          <w:b/>
          <w:bCs/>
          <w:lang w:val="hr-HR"/>
        </w:rPr>
        <w:t xml:space="preserve"> </w:t>
      </w:r>
      <w:r w:rsidR="000C722A">
        <w:rPr>
          <w:bCs/>
          <w:lang w:val="hr-HR"/>
        </w:rPr>
        <w:t xml:space="preserve">a što sam utvrdio uvidom u na e-oglasnoj ploči Trgovačkog suda u Bjelovaru (predmet ustupljen </w:t>
      </w:r>
      <w:r w:rsidR="001762E3">
        <w:rPr>
          <w:bCs/>
          <w:lang w:val="hr-HR"/>
        </w:rPr>
        <w:t>o</w:t>
      </w:r>
      <w:r w:rsidR="000C722A">
        <w:rPr>
          <w:bCs/>
          <w:lang w:val="hr-HR"/>
        </w:rPr>
        <w:t xml:space="preserve">d strane Trgovačkog suda u Zagrebu St-3649/2016), </w:t>
      </w:r>
      <w:r w:rsidR="00FF0328">
        <w:rPr>
          <w:bCs/>
          <w:lang w:val="hr-HR"/>
        </w:rPr>
        <w:t>dana 06.07.2016.g. u stečajnom predmetu St-1262/2016 toga suda, objavljen je oglas o pokretanju skraćenog stečajn</w:t>
      </w:r>
      <w:r w:rsidR="00827D84">
        <w:rPr>
          <w:bCs/>
          <w:lang w:val="hr-HR"/>
        </w:rPr>
        <w:t>og</w:t>
      </w:r>
      <w:r w:rsidR="00FF0328">
        <w:rPr>
          <w:bCs/>
          <w:lang w:val="hr-HR"/>
        </w:rPr>
        <w:t xml:space="preserve"> postupka nad dužnikom VI – TEA d.o.o. Hrvatski Leskovac, iz sadržaja kojeg proizlazi, da je račun dužnika blokiran neprekinuto od 01.09.2015.g. iznosom od 57.089,23 kn. Time je postalo izvjesno, da ovaj stečajni dužnik neće biti u mogućnosti naplatiti svoja potraživanja od VI – TEA d.o.o. Hrvatski Leskovac, a koja bi izvjesno dostajala za pokriće troškova provedbe ovog stečajnog postupka. </w:t>
      </w:r>
    </w:p>
    <w:p w:rsidR="000F55AA" w:rsidRDefault="000F55AA" w:rsidP="007E74AC">
      <w:pPr>
        <w:jc w:val="both"/>
        <w:rPr>
          <w:bCs/>
          <w:lang w:val="hr-HR"/>
        </w:rPr>
      </w:pPr>
    </w:p>
    <w:p w:rsidR="00FF0328" w:rsidRDefault="00FF0328" w:rsidP="007E74AC">
      <w:pPr>
        <w:jc w:val="both"/>
        <w:rPr>
          <w:bCs/>
          <w:lang w:val="hr-HR"/>
        </w:rPr>
      </w:pPr>
      <w:r>
        <w:rPr>
          <w:bCs/>
          <w:lang w:val="hr-HR"/>
        </w:rPr>
        <w:t>S druge strane, zbog dugotrajnosti predmetnog stečajnog postupka, nastali su znatni troškovi i obveze stečajne mase, koji nisu mogli biti podmireni, a zbog prethodno navedene okolnosti, izvjesno je da niti neće moći biti namireni.</w:t>
      </w:r>
    </w:p>
    <w:p w:rsidR="00FF0328" w:rsidRDefault="00FF0328" w:rsidP="007E74AC">
      <w:pPr>
        <w:jc w:val="both"/>
        <w:rPr>
          <w:bCs/>
          <w:lang w:val="hr-HR"/>
        </w:rPr>
      </w:pPr>
    </w:p>
    <w:p w:rsidR="00BE69E8" w:rsidRDefault="00FF0328" w:rsidP="007E74AC">
      <w:pPr>
        <w:jc w:val="both"/>
        <w:rPr>
          <w:bCs/>
          <w:lang w:val="hr-HR"/>
        </w:rPr>
      </w:pPr>
      <w:r>
        <w:rPr>
          <w:bCs/>
          <w:lang w:val="hr-HR"/>
        </w:rPr>
        <w:t xml:space="preserve">Što više, Grad Zagreb pokrenuo je protiv stečajnog dužnika više </w:t>
      </w:r>
      <w:r w:rsidR="00827D84">
        <w:rPr>
          <w:bCs/>
          <w:lang w:val="hr-HR"/>
        </w:rPr>
        <w:t xml:space="preserve">administrativnih </w:t>
      </w:r>
      <w:r>
        <w:rPr>
          <w:bCs/>
          <w:lang w:val="hr-HR"/>
        </w:rPr>
        <w:t>ovršnih postupaka zbog nemogućnosti podmirenja komunalnog doprinosa za izdanu građevinsku dozvolu iz 2006.g. za građevinu sagrađenu na zemljištu koje je upisano kao vlasništvo stečajnog dužnika, kao i mjesečnih obveza plaćanja komunalne naknade i naknade za uređenje voda</w:t>
      </w:r>
      <w:r w:rsidR="001762E3">
        <w:rPr>
          <w:bCs/>
          <w:lang w:val="hr-HR"/>
        </w:rPr>
        <w:t xml:space="preserve"> za istu nekretninu</w:t>
      </w:r>
      <w:r w:rsidR="00BE69E8">
        <w:rPr>
          <w:bCs/>
          <w:lang w:val="hr-HR"/>
        </w:rPr>
        <w:t>. Mjesečna obveza po ovoj osnovi iznosi 1.553,80 kuna i tereti stečajnu masu počevši od otvaranja stečajnog postupka. Navedeno je dovelo do blokade računa stečajnog dužnika, koja na dan 20.09.2016.g. prema priloženoj potvrdi FINA iznosi ukupno 117.492,08 kuna.</w:t>
      </w:r>
    </w:p>
    <w:p w:rsidR="00BE69E8" w:rsidRDefault="00BE69E8" w:rsidP="007E74AC">
      <w:pPr>
        <w:jc w:val="both"/>
        <w:rPr>
          <w:bCs/>
          <w:lang w:val="hr-HR"/>
        </w:rPr>
      </w:pPr>
    </w:p>
    <w:p w:rsidR="00BE69E8" w:rsidRDefault="00BE69E8" w:rsidP="007E74AC">
      <w:pPr>
        <w:jc w:val="both"/>
        <w:rPr>
          <w:bCs/>
          <w:lang w:val="hr-HR"/>
        </w:rPr>
      </w:pPr>
      <w:r>
        <w:rPr>
          <w:bCs/>
          <w:lang w:val="hr-HR"/>
        </w:rPr>
        <w:t xml:space="preserve">No, iznos blokade računa ne predstavlja ukupni iznos </w:t>
      </w:r>
      <w:r w:rsidR="00827D84">
        <w:rPr>
          <w:bCs/>
          <w:lang w:val="hr-HR"/>
        </w:rPr>
        <w:t xml:space="preserve">nastalih </w:t>
      </w:r>
      <w:r>
        <w:rPr>
          <w:bCs/>
          <w:lang w:val="hr-HR"/>
        </w:rPr>
        <w:t xml:space="preserve">obveza koje, sada je izvjesno, stečajni dužnik neće moći podmiriti, već tome valja pribrojiti i iznose komunalnih i vodnih naknada koje nisu obuhvaćene do sada podnijetim ovrhama Grada Zagreba (za 2014.g., 2015.g. i 2016.g.), kao  i </w:t>
      </w:r>
      <w:r w:rsidR="001762E3">
        <w:rPr>
          <w:bCs/>
          <w:lang w:val="hr-HR"/>
        </w:rPr>
        <w:t>sve one obveze koje su nastale, a</w:t>
      </w:r>
      <w:r>
        <w:rPr>
          <w:bCs/>
          <w:lang w:val="hr-HR"/>
        </w:rPr>
        <w:t xml:space="preserve"> nisu podmirene zbog nedostatka novčanih sredstava, a vjerovnici nisu ovrhama blok</w:t>
      </w:r>
      <w:r w:rsidR="001762E3">
        <w:rPr>
          <w:bCs/>
          <w:lang w:val="hr-HR"/>
        </w:rPr>
        <w:t>irali račun stečajnog dužnika. Cjelovit p</w:t>
      </w:r>
      <w:r>
        <w:rPr>
          <w:bCs/>
          <w:lang w:val="hr-HR"/>
        </w:rPr>
        <w:t>regled nepodmirenih troškova provedbe stečajnog postupka i ostalih obveza stečajne mase dostavlja se priloženo.</w:t>
      </w:r>
    </w:p>
    <w:p w:rsidR="00BE69E8" w:rsidRDefault="00BE69E8" w:rsidP="007E74AC">
      <w:pPr>
        <w:jc w:val="both"/>
        <w:rPr>
          <w:bCs/>
          <w:lang w:val="hr-HR"/>
        </w:rPr>
      </w:pPr>
    </w:p>
    <w:p w:rsidR="00BE69E8" w:rsidRDefault="00BE69E8" w:rsidP="001762E3">
      <w:pPr>
        <w:jc w:val="both"/>
        <w:rPr>
          <w:bCs/>
          <w:lang w:val="hr-HR"/>
        </w:rPr>
      </w:pPr>
      <w:r>
        <w:rPr>
          <w:bCs/>
          <w:lang w:val="hr-HR"/>
        </w:rPr>
        <w:t>Slijedom iznijetog, nije za očekivati da bi</w:t>
      </w:r>
      <w:r w:rsidR="001762E3">
        <w:rPr>
          <w:bCs/>
          <w:lang w:val="hr-HR"/>
        </w:rPr>
        <w:t xml:space="preserve"> </w:t>
      </w:r>
      <w:r>
        <w:rPr>
          <w:bCs/>
          <w:lang w:val="hr-HR"/>
        </w:rPr>
        <w:t>nastavno bilo koja novčana sredstva bilo moguće po bilo kojoj osnovi</w:t>
      </w:r>
      <w:r w:rsidR="001762E3">
        <w:rPr>
          <w:bCs/>
          <w:lang w:val="hr-HR"/>
        </w:rPr>
        <w:t xml:space="preserve"> </w:t>
      </w:r>
      <w:r>
        <w:rPr>
          <w:bCs/>
          <w:lang w:val="hr-HR"/>
        </w:rPr>
        <w:t>unijeti u stečajnu masu ovog stečajnog dužnika.</w:t>
      </w:r>
    </w:p>
    <w:p w:rsidR="003D1E37" w:rsidRDefault="003D1E37" w:rsidP="003D1E37">
      <w:pPr>
        <w:numPr>
          <w:ilvl w:val="0"/>
          <w:numId w:val="8"/>
        </w:numPr>
        <w:rPr>
          <w:bCs/>
          <w:lang w:val="hr-HR"/>
        </w:rPr>
      </w:pPr>
      <w:r>
        <w:rPr>
          <w:bCs/>
          <w:lang w:val="hr-HR"/>
        </w:rPr>
        <w:lastRenderedPageBreak/>
        <w:t>4</w:t>
      </w:r>
      <w:r>
        <w:rPr>
          <w:bCs/>
          <w:lang w:val="hr-HR"/>
        </w:rPr>
        <w:tab/>
        <w:t>-</w:t>
      </w:r>
    </w:p>
    <w:p w:rsidR="003D1E37" w:rsidRDefault="003D1E37" w:rsidP="003D1E37">
      <w:pPr>
        <w:rPr>
          <w:bCs/>
          <w:lang w:val="hr-HR"/>
        </w:rPr>
      </w:pPr>
    </w:p>
    <w:p w:rsidR="003D1E37" w:rsidRDefault="003D1E37" w:rsidP="003D1E37">
      <w:pPr>
        <w:rPr>
          <w:bCs/>
          <w:lang w:val="hr-HR"/>
        </w:rPr>
      </w:pPr>
    </w:p>
    <w:p w:rsidR="00BE69E8" w:rsidRDefault="001762E3" w:rsidP="001762E3">
      <w:pPr>
        <w:jc w:val="both"/>
        <w:rPr>
          <w:lang w:val="hr-HR"/>
        </w:rPr>
      </w:pPr>
      <w:r>
        <w:rPr>
          <w:lang w:val="hr-HR"/>
        </w:rPr>
        <w:t>Neprijeporno p</w:t>
      </w:r>
      <w:r w:rsidR="00BE69E8">
        <w:rPr>
          <w:lang w:val="hr-HR"/>
        </w:rPr>
        <w:t xml:space="preserve">roizlazi, da je u ovom stečajnom postupku nastupila situacija iz čl. 203 st. 1 Stečajnog zakona, odnosno izvjesnost da </w:t>
      </w:r>
      <w:r w:rsidR="00827D84">
        <w:rPr>
          <w:lang w:val="hr-HR"/>
        </w:rPr>
        <w:t xml:space="preserve">u ovom trenutku </w:t>
      </w:r>
      <w:r w:rsidR="00BE69E8">
        <w:rPr>
          <w:lang w:val="hr-HR"/>
        </w:rPr>
        <w:t xml:space="preserve">raspoloživa stečajna masa nije dostatna ni za pokriće </w:t>
      </w:r>
      <w:r w:rsidR="003D1E37">
        <w:rPr>
          <w:lang w:val="hr-HR"/>
        </w:rPr>
        <w:t>troškova postupka</w:t>
      </w:r>
    </w:p>
    <w:p w:rsidR="00BE69E8" w:rsidRDefault="00BE69E8">
      <w:pPr>
        <w:rPr>
          <w:lang w:val="hr-HR"/>
        </w:rPr>
      </w:pPr>
    </w:p>
    <w:p w:rsidR="003D1E37" w:rsidRDefault="00827D84" w:rsidP="003D1E37">
      <w:pPr>
        <w:jc w:val="both"/>
        <w:rPr>
          <w:lang w:val="hr-HR"/>
        </w:rPr>
      </w:pPr>
      <w:r>
        <w:rPr>
          <w:lang w:val="hr-HR"/>
        </w:rPr>
        <w:t>Ukoliko bi nakon zaključenja o</w:t>
      </w:r>
      <w:r w:rsidR="003D1E37">
        <w:rPr>
          <w:lang w:val="hr-HR"/>
        </w:rPr>
        <w:t>vog stečajnog postupka nastupile pravne pretpostavke, da se uvodno označene nekretnine izlože prodaji u stečajnom postupku (o čemu će stečajni upravitelj skrbiti i nakon zaključenja stečajnog postupka), bit će</w:t>
      </w:r>
      <w:r>
        <w:rPr>
          <w:lang w:val="hr-HR"/>
        </w:rPr>
        <w:t xml:space="preserve"> moguće</w:t>
      </w:r>
      <w:r w:rsidR="003D1E37">
        <w:rPr>
          <w:lang w:val="hr-HR"/>
        </w:rPr>
        <w:t xml:space="preserve"> podnijet</w:t>
      </w:r>
      <w:r>
        <w:rPr>
          <w:lang w:val="hr-HR"/>
        </w:rPr>
        <w:t>i</w:t>
      </w:r>
      <w:r w:rsidR="003D1E37">
        <w:rPr>
          <w:lang w:val="hr-HR"/>
        </w:rPr>
        <w:t xml:space="preserve"> prijedlog za nastavak stečajnog postupka.</w:t>
      </w:r>
    </w:p>
    <w:p w:rsidR="003D1E37" w:rsidRDefault="003D1E37" w:rsidP="003D1E37">
      <w:pPr>
        <w:jc w:val="both"/>
        <w:rPr>
          <w:lang w:val="hr-HR"/>
        </w:rPr>
      </w:pPr>
    </w:p>
    <w:p w:rsidR="003D1E37" w:rsidRDefault="003D1E37" w:rsidP="003D1E37">
      <w:pPr>
        <w:jc w:val="both"/>
        <w:rPr>
          <w:lang w:val="hr-HR"/>
        </w:rPr>
      </w:pPr>
      <w:r>
        <w:rPr>
          <w:lang w:val="hr-HR"/>
        </w:rPr>
        <w:t xml:space="preserve">Kako je prethdno u ovom izvješću ukazano, raspoloživa stečajna masa ovog stečajnog dužnika nedostatna je da bi se namirili svi nastali a nepodmireni troškovi provedbe stečajnog postupka, kao i ostale obveze stečajne mase, za što nedostaje (uzimajući u obzir i buduće troškove utemeljene na predmnijevi najmanje jednogodišnjeg </w:t>
      </w:r>
      <w:r w:rsidR="00827D84">
        <w:rPr>
          <w:lang w:val="hr-HR"/>
        </w:rPr>
        <w:t xml:space="preserve">daljnjeg </w:t>
      </w:r>
      <w:r>
        <w:rPr>
          <w:lang w:val="hr-HR"/>
        </w:rPr>
        <w:t xml:space="preserve">trajanja </w:t>
      </w:r>
      <w:r w:rsidR="00827D84">
        <w:rPr>
          <w:lang w:val="hr-HR"/>
        </w:rPr>
        <w:t>p</w:t>
      </w:r>
      <w:r>
        <w:rPr>
          <w:lang w:val="hr-HR"/>
        </w:rPr>
        <w:t xml:space="preserve">ostupka) svota od ukupno </w:t>
      </w:r>
      <w:r w:rsidR="003D0581">
        <w:rPr>
          <w:b/>
          <w:lang w:val="hr-HR"/>
        </w:rPr>
        <w:t>477</w:t>
      </w:r>
      <w:r w:rsidR="001762E3">
        <w:rPr>
          <w:b/>
          <w:lang w:val="hr-HR"/>
        </w:rPr>
        <w:t>.191,68</w:t>
      </w:r>
      <w:r w:rsidRPr="003D1E37">
        <w:rPr>
          <w:b/>
          <w:lang w:val="hr-HR"/>
        </w:rPr>
        <w:t xml:space="preserve"> kuna.</w:t>
      </w:r>
    </w:p>
    <w:p w:rsidR="003D1E37" w:rsidRDefault="003D1E37" w:rsidP="003D1E37">
      <w:pPr>
        <w:jc w:val="both"/>
        <w:rPr>
          <w:lang w:val="hr-HR"/>
        </w:rPr>
      </w:pPr>
    </w:p>
    <w:p w:rsidR="003D1E37" w:rsidRPr="003D1E37" w:rsidRDefault="003D1E37" w:rsidP="003D1E37">
      <w:pPr>
        <w:jc w:val="both"/>
        <w:rPr>
          <w:b/>
          <w:lang w:val="hr-HR"/>
        </w:rPr>
      </w:pPr>
      <w:r w:rsidRPr="003D1E37">
        <w:rPr>
          <w:b/>
          <w:lang w:val="hr-HR"/>
        </w:rPr>
        <w:t xml:space="preserve">Slijedom svega iznijetog, stečajni upravitelj predlaže, da stečajni sudac, utemeljeno na odredbi čl. 203 Stečajnog zakona, a nakon provedenog postupka iz čl. 203 st. 2 Stečajnog zakona, donese rješenje o obustavi i zaključenju predmetnog stečajnog poastupka zbog nedostatnosti mase. </w:t>
      </w:r>
    </w:p>
    <w:p w:rsidR="00BE69E8" w:rsidRDefault="00BE69E8">
      <w:pPr>
        <w:rPr>
          <w:lang w:val="hr-HR"/>
        </w:rPr>
      </w:pPr>
    </w:p>
    <w:p w:rsidR="003D1E37" w:rsidRDefault="003D1E37">
      <w:pPr>
        <w:rPr>
          <w:lang w:val="hr-HR"/>
        </w:rPr>
      </w:pPr>
    </w:p>
    <w:p w:rsidR="00284F18" w:rsidRDefault="00AF4813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S</w:t>
      </w:r>
      <w:r w:rsidR="00284F18">
        <w:rPr>
          <w:lang w:val="hr-HR"/>
        </w:rPr>
        <w:t>tečajni upravitelj:</w:t>
      </w:r>
    </w:p>
    <w:p w:rsidR="00105C7D" w:rsidRDefault="00DB38EB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Nebojša Antolić</w:t>
      </w:r>
      <w:r w:rsidR="00761FB7">
        <w:rPr>
          <w:lang w:val="hr-HR"/>
        </w:rPr>
        <w:t>, odvjetnik</w:t>
      </w:r>
    </w:p>
    <w:p w:rsidR="00A514C1" w:rsidRDefault="00A514C1">
      <w:pPr>
        <w:rPr>
          <w:b/>
          <w:u w:val="single"/>
          <w:lang w:val="hr-HR"/>
        </w:rPr>
      </w:pPr>
    </w:p>
    <w:p w:rsidR="00A514C1" w:rsidRDefault="00A514C1">
      <w:pPr>
        <w:rPr>
          <w:b/>
          <w:u w:val="single"/>
          <w:lang w:val="hr-HR"/>
        </w:rPr>
      </w:pPr>
    </w:p>
    <w:p w:rsidR="00A514C1" w:rsidRDefault="00A514C1">
      <w:pPr>
        <w:rPr>
          <w:b/>
          <w:u w:val="single"/>
          <w:lang w:val="hr-HR"/>
        </w:rPr>
      </w:pPr>
    </w:p>
    <w:p w:rsidR="007344C1" w:rsidRDefault="007344C1">
      <w:pPr>
        <w:rPr>
          <w:b/>
          <w:u w:val="single"/>
          <w:lang w:val="hr-HR"/>
        </w:rPr>
      </w:pPr>
    </w:p>
    <w:p w:rsidR="007344C1" w:rsidRDefault="007344C1">
      <w:pPr>
        <w:rPr>
          <w:b/>
          <w:u w:val="single"/>
          <w:lang w:val="hr-HR"/>
        </w:rPr>
      </w:pPr>
    </w:p>
    <w:p w:rsidR="007344C1" w:rsidRDefault="007344C1">
      <w:pPr>
        <w:rPr>
          <w:b/>
          <w:u w:val="single"/>
          <w:lang w:val="hr-HR"/>
        </w:rPr>
      </w:pPr>
    </w:p>
    <w:p w:rsidR="008654E1" w:rsidRDefault="008654E1">
      <w:pPr>
        <w:rPr>
          <w:b/>
          <w:u w:val="single"/>
          <w:lang w:val="hr-HR"/>
        </w:rPr>
      </w:pPr>
    </w:p>
    <w:p w:rsidR="00471E3C" w:rsidRDefault="00471E3C">
      <w:pPr>
        <w:rPr>
          <w:b/>
          <w:u w:val="single"/>
          <w:lang w:val="hr-HR"/>
        </w:rPr>
      </w:pPr>
    </w:p>
    <w:p w:rsidR="00471E3C" w:rsidRDefault="00471E3C">
      <w:pPr>
        <w:rPr>
          <w:b/>
          <w:u w:val="single"/>
          <w:lang w:val="hr-HR"/>
        </w:rPr>
      </w:pPr>
    </w:p>
    <w:p w:rsidR="00471E3C" w:rsidRDefault="00471E3C">
      <w:pPr>
        <w:rPr>
          <w:b/>
          <w:u w:val="single"/>
          <w:lang w:val="hr-HR"/>
        </w:rPr>
      </w:pPr>
    </w:p>
    <w:p w:rsidR="002A2AF4" w:rsidRDefault="002A2AF4">
      <w:pPr>
        <w:rPr>
          <w:b/>
          <w:u w:val="single"/>
          <w:lang w:val="hr-HR"/>
        </w:rPr>
      </w:pPr>
      <w:r w:rsidRPr="002A2AF4">
        <w:rPr>
          <w:b/>
          <w:u w:val="single"/>
          <w:lang w:val="hr-HR"/>
        </w:rPr>
        <w:t>POPI</w:t>
      </w:r>
      <w:r w:rsidR="00F016F1">
        <w:rPr>
          <w:b/>
          <w:u w:val="single"/>
          <w:lang w:val="hr-HR"/>
        </w:rPr>
        <w:t>S PRILOŽENIH ISPRAVA UZ IZVJEŠĆE</w:t>
      </w:r>
    </w:p>
    <w:p w:rsidR="008654E1" w:rsidRDefault="008654E1">
      <w:pPr>
        <w:rPr>
          <w:b/>
          <w:u w:val="single"/>
          <w:lang w:val="hr-HR"/>
        </w:rPr>
      </w:pPr>
    </w:p>
    <w:p w:rsidR="00471E3C" w:rsidRDefault="00471E3C" w:rsidP="002A2AF4">
      <w:pPr>
        <w:numPr>
          <w:ilvl w:val="0"/>
          <w:numId w:val="5"/>
        </w:numPr>
        <w:rPr>
          <w:lang w:val="hr-HR"/>
        </w:rPr>
      </w:pPr>
      <w:r>
        <w:rPr>
          <w:lang w:val="hr-HR"/>
        </w:rPr>
        <w:t>Izvadak iz zemljšne knjige za zk.ul.br. 593 k.o. Demerje</w:t>
      </w:r>
    </w:p>
    <w:p w:rsidR="003D1E37" w:rsidRDefault="00EE09FA" w:rsidP="002A2AF4">
      <w:pPr>
        <w:numPr>
          <w:ilvl w:val="0"/>
          <w:numId w:val="5"/>
        </w:numPr>
        <w:rPr>
          <w:lang w:val="hr-HR"/>
        </w:rPr>
      </w:pPr>
      <w:r>
        <w:rPr>
          <w:lang w:val="hr-HR"/>
        </w:rPr>
        <w:t>Obavijest St-3649/2016 Trgovačkog suda u Zagrebu od 08.06.2016.g.</w:t>
      </w:r>
    </w:p>
    <w:p w:rsidR="00EE09FA" w:rsidRDefault="00EE09FA" w:rsidP="002A2AF4">
      <w:pPr>
        <w:numPr>
          <w:ilvl w:val="0"/>
          <w:numId w:val="5"/>
        </w:numPr>
        <w:rPr>
          <w:lang w:val="hr-HR"/>
        </w:rPr>
      </w:pPr>
      <w:r>
        <w:rPr>
          <w:lang w:val="hr-HR"/>
        </w:rPr>
        <w:t>Oglas St-1262/2016 Trgovačkog suda u Bjelovaru od 06.07.2016.g.</w:t>
      </w:r>
    </w:p>
    <w:p w:rsidR="00EE09FA" w:rsidRDefault="00EE09FA" w:rsidP="002A2AF4">
      <w:pPr>
        <w:numPr>
          <w:ilvl w:val="0"/>
          <w:numId w:val="5"/>
        </w:numPr>
        <w:rPr>
          <w:lang w:val="hr-HR"/>
        </w:rPr>
      </w:pPr>
      <w:r>
        <w:rPr>
          <w:lang w:val="hr-HR"/>
        </w:rPr>
        <w:t>Potvrda FINA od 20.09.2016.g. o iznosu blokade računa stečajnog dužnika</w:t>
      </w:r>
    </w:p>
    <w:p w:rsidR="00EE09FA" w:rsidRDefault="00EE09FA" w:rsidP="002A2AF4">
      <w:pPr>
        <w:numPr>
          <w:ilvl w:val="0"/>
          <w:numId w:val="5"/>
        </w:numPr>
        <w:rPr>
          <w:lang w:val="hr-HR"/>
        </w:rPr>
      </w:pPr>
      <w:r>
        <w:rPr>
          <w:lang w:val="hr-HR"/>
        </w:rPr>
        <w:t>Pregled nepodmirenih troškova stečajnog postupka i obveza stečajne mase koji bi se imali namiriti prije zaključenja stečajnog postpka</w:t>
      </w:r>
    </w:p>
    <w:p w:rsidR="00227DB3" w:rsidRDefault="00227DB3" w:rsidP="00227DB3">
      <w:pPr>
        <w:ind w:left="720"/>
        <w:rPr>
          <w:lang w:val="hr-HR"/>
        </w:rPr>
      </w:pPr>
    </w:p>
    <w:sectPr w:rsidR="00227DB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10463"/>
    <w:multiLevelType w:val="hybridMultilevel"/>
    <w:tmpl w:val="1EB677C6"/>
    <w:lvl w:ilvl="0" w:tplc="CC0A3B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6AA2F84"/>
    <w:multiLevelType w:val="hybridMultilevel"/>
    <w:tmpl w:val="D0EA4012"/>
    <w:lvl w:ilvl="0" w:tplc="56CC62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78D383A"/>
    <w:multiLevelType w:val="hybridMultilevel"/>
    <w:tmpl w:val="53B47ED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DC07606"/>
    <w:multiLevelType w:val="hybridMultilevel"/>
    <w:tmpl w:val="58C63B6E"/>
    <w:lvl w:ilvl="0" w:tplc="7910B806">
      <w:start w:val="66"/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4">
    <w:nsid w:val="5B6864FF"/>
    <w:multiLevelType w:val="hybridMultilevel"/>
    <w:tmpl w:val="6E7016DA"/>
    <w:lvl w:ilvl="0" w:tplc="051E89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444B15"/>
    <w:multiLevelType w:val="hybridMultilevel"/>
    <w:tmpl w:val="3F028CE4"/>
    <w:lvl w:ilvl="0" w:tplc="6B7616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7B95513"/>
    <w:multiLevelType w:val="hybridMultilevel"/>
    <w:tmpl w:val="882A16E4"/>
    <w:lvl w:ilvl="0" w:tplc="09D46BF2">
      <w:start w:val="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8785D41"/>
    <w:multiLevelType w:val="hybridMultilevel"/>
    <w:tmpl w:val="2016577C"/>
    <w:lvl w:ilvl="0" w:tplc="8ACE70F0"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F18"/>
    <w:rsid w:val="00012C23"/>
    <w:rsid w:val="000205BF"/>
    <w:rsid w:val="00045401"/>
    <w:rsid w:val="000719BB"/>
    <w:rsid w:val="000A1955"/>
    <w:rsid w:val="000C2756"/>
    <w:rsid w:val="000C722A"/>
    <w:rsid w:val="000D0EDB"/>
    <w:rsid w:val="000D2208"/>
    <w:rsid w:val="000E2F29"/>
    <w:rsid w:val="000F1C4F"/>
    <w:rsid w:val="000F364F"/>
    <w:rsid w:val="000F44E5"/>
    <w:rsid w:val="000F55AA"/>
    <w:rsid w:val="000F66A2"/>
    <w:rsid w:val="00105C7D"/>
    <w:rsid w:val="00115F17"/>
    <w:rsid w:val="00120C20"/>
    <w:rsid w:val="001754B1"/>
    <w:rsid w:val="001762E3"/>
    <w:rsid w:val="001B0AB9"/>
    <w:rsid w:val="001B5105"/>
    <w:rsid w:val="001D42A1"/>
    <w:rsid w:val="001F43D9"/>
    <w:rsid w:val="001F4B38"/>
    <w:rsid w:val="001F71B4"/>
    <w:rsid w:val="00202971"/>
    <w:rsid w:val="00220750"/>
    <w:rsid w:val="00226829"/>
    <w:rsid w:val="00227DB3"/>
    <w:rsid w:val="0023003F"/>
    <w:rsid w:val="00242521"/>
    <w:rsid w:val="0025434F"/>
    <w:rsid w:val="00263CDA"/>
    <w:rsid w:val="00276C98"/>
    <w:rsid w:val="00280439"/>
    <w:rsid w:val="00284F18"/>
    <w:rsid w:val="00285218"/>
    <w:rsid w:val="00285B0B"/>
    <w:rsid w:val="00294B01"/>
    <w:rsid w:val="002A2AF4"/>
    <w:rsid w:val="002B3716"/>
    <w:rsid w:val="002D4F34"/>
    <w:rsid w:val="002E1812"/>
    <w:rsid w:val="002F58EE"/>
    <w:rsid w:val="00313659"/>
    <w:rsid w:val="00322EA2"/>
    <w:rsid w:val="003269B0"/>
    <w:rsid w:val="003368B4"/>
    <w:rsid w:val="0034348C"/>
    <w:rsid w:val="003474CA"/>
    <w:rsid w:val="00354025"/>
    <w:rsid w:val="003624B1"/>
    <w:rsid w:val="003739E8"/>
    <w:rsid w:val="003744AC"/>
    <w:rsid w:val="00391A2C"/>
    <w:rsid w:val="003963B6"/>
    <w:rsid w:val="003B1B77"/>
    <w:rsid w:val="003B3BCB"/>
    <w:rsid w:val="003C4D0B"/>
    <w:rsid w:val="003D0581"/>
    <w:rsid w:val="003D1E37"/>
    <w:rsid w:val="003D38CB"/>
    <w:rsid w:val="003E66E5"/>
    <w:rsid w:val="00402091"/>
    <w:rsid w:val="00402D99"/>
    <w:rsid w:val="00423EDF"/>
    <w:rsid w:val="004376ED"/>
    <w:rsid w:val="00454E37"/>
    <w:rsid w:val="00471E3C"/>
    <w:rsid w:val="00487089"/>
    <w:rsid w:val="00491E38"/>
    <w:rsid w:val="004C5729"/>
    <w:rsid w:val="004E0040"/>
    <w:rsid w:val="004E1133"/>
    <w:rsid w:val="004E15F7"/>
    <w:rsid w:val="004E48F5"/>
    <w:rsid w:val="004E5393"/>
    <w:rsid w:val="004F602E"/>
    <w:rsid w:val="00502EA8"/>
    <w:rsid w:val="005107D5"/>
    <w:rsid w:val="00517DE4"/>
    <w:rsid w:val="0054080B"/>
    <w:rsid w:val="005940F4"/>
    <w:rsid w:val="005A486E"/>
    <w:rsid w:val="005A739C"/>
    <w:rsid w:val="005B14AB"/>
    <w:rsid w:val="005B449D"/>
    <w:rsid w:val="005C77CD"/>
    <w:rsid w:val="005D0D68"/>
    <w:rsid w:val="005E1B17"/>
    <w:rsid w:val="006107D2"/>
    <w:rsid w:val="006410AF"/>
    <w:rsid w:val="00657313"/>
    <w:rsid w:val="00667D07"/>
    <w:rsid w:val="006704D0"/>
    <w:rsid w:val="00676049"/>
    <w:rsid w:val="006A2054"/>
    <w:rsid w:val="006C2BC0"/>
    <w:rsid w:val="006D31D0"/>
    <w:rsid w:val="006F1CCE"/>
    <w:rsid w:val="0070003C"/>
    <w:rsid w:val="0072263C"/>
    <w:rsid w:val="007344C1"/>
    <w:rsid w:val="00761FB7"/>
    <w:rsid w:val="0076481E"/>
    <w:rsid w:val="00764C5A"/>
    <w:rsid w:val="00775107"/>
    <w:rsid w:val="00776260"/>
    <w:rsid w:val="00784C72"/>
    <w:rsid w:val="007B5DA5"/>
    <w:rsid w:val="007B7C2D"/>
    <w:rsid w:val="007D098B"/>
    <w:rsid w:val="007E5E43"/>
    <w:rsid w:val="007E74AC"/>
    <w:rsid w:val="007F5153"/>
    <w:rsid w:val="00811F93"/>
    <w:rsid w:val="008149C9"/>
    <w:rsid w:val="00822964"/>
    <w:rsid w:val="00827D84"/>
    <w:rsid w:val="008327FB"/>
    <w:rsid w:val="00860091"/>
    <w:rsid w:val="00862BCE"/>
    <w:rsid w:val="008654E1"/>
    <w:rsid w:val="008748A3"/>
    <w:rsid w:val="00893DAF"/>
    <w:rsid w:val="00895577"/>
    <w:rsid w:val="008960AF"/>
    <w:rsid w:val="008A0D59"/>
    <w:rsid w:val="008C012F"/>
    <w:rsid w:val="008C7D01"/>
    <w:rsid w:val="008D4527"/>
    <w:rsid w:val="008E0A17"/>
    <w:rsid w:val="008E387E"/>
    <w:rsid w:val="008E5C9A"/>
    <w:rsid w:val="00931B8D"/>
    <w:rsid w:val="00943C59"/>
    <w:rsid w:val="00950295"/>
    <w:rsid w:val="00960169"/>
    <w:rsid w:val="00961C3D"/>
    <w:rsid w:val="00966ABB"/>
    <w:rsid w:val="009768AA"/>
    <w:rsid w:val="00976E10"/>
    <w:rsid w:val="0098281B"/>
    <w:rsid w:val="009A054E"/>
    <w:rsid w:val="009D60F6"/>
    <w:rsid w:val="00A0349E"/>
    <w:rsid w:val="00A31374"/>
    <w:rsid w:val="00A514C1"/>
    <w:rsid w:val="00A63611"/>
    <w:rsid w:val="00A67B65"/>
    <w:rsid w:val="00A76C64"/>
    <w:rsid w:val="00A927EC"/>
    <w:rsid w:val="00A953FB"/>
    <w:rsid w:val="00AA32E1"/>
    <w:rsid w:val="00AA5068"/>
    <w:rsid w:val="00AD11F0"/>
    <w:rsid w:val="00AD3C34"/>
    <w:rsid w:val="00AE35DA"/>
    <w:rsid w:val="00AF4813"/>
    <w:rsid w:val="00B01956"/>
    <w:rsid w:val="00B71DC4"/>
    <w:rsid w:val="00B92461"/>
    <w:rsid w:val="00B964CB"/>
    <w:rsid w:val="00BA258B"/>
    <w:rsid w:val="00BC4D39"/>
    <w:rsid w:val="00BE69E8"/>
    <w:rsid w:val="00BE7947"/>
    <w:rsid w:val="00C004C1"/>
    <w:rsid w:val="00C0526D"/>
    <w:rsid w:val="00C36129"/>
    <w:rsid w:val="00C40BEC"/>
    <w:rsid w:val="00C50EBB"/>
    <w:rsid w:val="00C52669"/>
    <w:rsid w:val="00C54B97"/>
    <w:rsid w:val="00C7080C"/>
    <w:rsid w:val="00C81615"/>
    <w:rsid w:val="00C94CE1"/>
    <w:rsid w:val="00C95015"/>
    <w:rsid w:val="00C95813"/>
    <w:rsid w:val="00CA4D33"/>
    <w:rsid w:val="00CB378C"/>
    <w:rsid w:val="00CF670B"/>
    <w:rsid w:val="00D079AC"/>
    <w:rsid w:val="00D2206E"/>
    <w:rsid w:val="00D4044A"/>
    <w:rsid w:val="00D8600F"/>
    <w:rsid w:val="00DA07B2"/>
    <w:rsid w:val="00DA222C"/>
    <w:rsid w:val="00DA3B7D"/>
    <w:rsid w:val="00DB3447"/>
    <w:rsid w:val="00DB38EB"/>
    <w:rsid w:val="00DC058F"/>
    <w:rsid w:val="00DE4A28"/>
    <w:rsid w:val="00DF0AB6"/>
    <w:rsid w:val="00E067E6"/>
    <w:rsid w:val="00E17398"/>
    <w:rsid w:val="00E31B96"/>
    <w:rsid w:val="00E32EC4"/>
    <w:rsid w:val="00E576AD"/>
    <w:rsid w:val="00E7180E"/>
    <w:rsid w:val="00E82E6F"/>
    <w:rsid w:val="00E95366"/>
    <w:rsid w:val="00EA0A6E"/>
    <w:rsid w:val="00EE09FA"/>
    <w:rsid w:val="00EE37EC"/>
    <w:rsid w:val="00EE70EC"/>
    <w:rsid w:val="00EF5F97"/>
    <w:rsid w:val="00F016F1"/>
    <w:rsid w:val="00F1132E"/>
    <w:rsid w:val="00F2209A"/>
    <w:rsid w:val="00F52012"/>
    <w:rsid w:val="00F6101D"/>
    <w:rsid w:val="00F61B97"/>
    <w:rsid w:val="00F6611C"/>
    <w:rsid w:val="00F707DA"/>
    <w:rsid w:val="00F70DF3"/>
    <w:rsid w:val="00F940CD"/>
    <w:rsid w:val="00F97290"/>
    <w:rsid w:val="00FA06CD"/>
    <w:rsid w:val="00FD6577"/>
    <w:rsid w:val="00FF0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6F1C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6F1C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1531</Words>
  <Characters>8729</Characters>
  <Application>Microsoft Office Word</Application>
  <DocSecurity>4</DocSecurity>
  <Lines>72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NEBOJŠA ANTOLIĆ</vt:lpstr>
      <vt:lpstr>NEBOJŠA ANTOLIĆ</vt:lpstr>
    </vt:vector>
  </TitlesOfParts>
  <Company>KUTRILIN</Company>
  <LinksUpToDate>false</LinksUpToDate>
  <CharactersWithSpaces>10240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NEBOJŠA ANTOLIĆ</dc:title>
  <dc:creator>BISERKA</dc:creator>
  <cp:lastModifiedBy>Ivana Stampf</cp:lastModifiedBy>
  <cp:revision>2</cp:revision>
  <cp:lastPrinted>2016-09-29T08:10:00Z</cp:lastPrinted>
  <dcterms:created xsi:type="dcterms:W3CDTF">2016-10-03T11:42:00Z</dcterms:created>
  <dcterms:modified xsi:type="dcterms:W3CDTF">2016-10-03T11:42:00Z</dcterms:modified>
</cp:coreProperties>
</file>